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85" w:rsidRDefault="00A95285" w:rsidP="00A95285">
      <w:pPr>
        <w:pStyle w:val="a3"/>
        <w:jc w:val="center"/>
      </w:pPr>
      <w:r>
        <w:rPr>
          <w:rStyle w:val="a4"/>
          <w:rFonts w:ascii="黑体" w:eastAsia="黑体" w:hAnsi="黑体" w:hint="eastAsia"/>
          <w:sz w:val="44"/>
          <w:szCs w:val="44"/>
        </w:rPr>
        <w:t xml:space="preserve">九三学社温州市委员会2018年度部门决算 </w:t>
      </w:r>
    </w:p>
    <w:p w:rsidR="00A95285" w:rsidRDefault="00A95285" w:rsidP="00A95285">
      <w:pPr>
        <w:pStyle w:val="a3"/>
      </w:pPr>
      <w:r>
        <w:rPr>
          <w:rFonts w:hint="eastAsia"/>
        </w:rPr>
        <w:t> </w:t>
      </w:r>
    </w:p>
    <w:p w:rsidR="00A95285" w:rsidRDefault="00A95285" w:rsidP="00A95285">
      <w:pPr>
        <w:pStyle w:val="a3"/>
      </w:pPr>
      <w:r>
        <w:rPr>
          <w:rFonts w:hint="eastAsia"/>
        </w:rPr>
        <w:t> </w:t>
      </w:r>
    </w:p>
    <w:p w:rsidR="00A95285" w:rsidRDefault="00A95285" w:rsidP="00A95285">
      <w:pPr>
        <w:spacing w:line="600" w:lineRule="atLeast"/>
        <w:ind w:firstLine="640"/>
        <w:jc w:val="both"/>
      </w:pPr>
      <w:r>
        <w:rPr>
          <w:rStyle w:val="a4"/>
          <w:rFonts w:ascii="黑体" w:eastAsia="黑体" w:hAnsi="黑体" w:cs="Arial" w:hint="eastAsia"/>
          <w:sz w:val="32"/>
          <w:szCs w:val="32"/>
        </w:rPr>
        <w:t>一、九三学社温州市委员会概况</w:t>
      </w:r>
    </w:p>
    <w:p w:rsidR="00A95285" w:rsidRDefault="00A95285" w:rsidP="00A95285">
      <w:pPr>
        <w:spacing w:line="600" w:lineRule="atLeast"/>
        <w:ind w:firstLine="640"/>
        <w:jc w:val="both"/>
      </w:pPr>
      <w:r>
        <w:rPr>
          <w:rStyle w:val="a4"/>
          <w:rFonts w:ascii="楷体" w:eastAsia="楷体" w:hAnsi="楷体" w:cs="Arial" w:hint="eastAsia"/>
          <w:sz w:val="32"/>
          <w:szCs w:val="32"/>
        </w:rPr>
        <w:t>（一）部门职责</w:t>
      </w:r>
    </w:p>
    <w:p w:rsidR="00A95285" w:rsidRDefault="00A95285" w:rsidP="00A95285">
      <w:pPr>
        <w:ind w:firstLineChars="200" w:firstLine="600"/>
        <w:rPr>
          <w:rFonts w:ascii="仿宋" w:eastAsia="仿宋" w:hAnsi="仿宋"/>
          <w:sz w:val="30"/>
          <w:szCs w:val="30"/>
          <w:shd w:val="clear" w:color="auto" w:fill="FFFFFF"/>
        </w:rPr>
      </w:pPr>
      <w:r>
        <w:rPr>
          <w:rFonts w:ascii="Calibri" w:eastAsia="仿宋_GB2312" w:hAnsi="Calibri"/>
          <w:sz w:val="30"/>
          <w:szCs w:val="30"/>
        </w:rPr>
        <w:t>1</w:t>
      </w:r>
      <w:r>
        <w:rPr>
          <w:rFonts w:ascii="仿宋_GB2312" w:eastAsia="仿宋_GB2312" w:hAnsi="Calibri" w:hint="eastAsia"/>
          <w:sz w:val="30"/>
          <w:szCs w:val="30"/>
        </w:rPr>
        <w:t>、基本职能：</w:t>
      </w:r>
      <w:r>
        <w:rPr>
          <w:rFonts w:ascii="仿宋" w:eastAsia="仿宋" w:hAnsi="仿宋" w:hint="eastAsia"/>
          <w:sz w:val="30"/>
          <w:szCs w:val="30"/>
          <w:shd w:val="clear" w:color="auto" w:fill="FFFFFF"/>
        </w:rPr>
        <w:t>九三学社温州市委员会是市本级民主党派，九三学社温州市委员</w:t>
      </w:r>
      <w:proofErr w:type="gramStart"/>
      <w:r>
        <w:rPr>
          <w:rFonts w:ascii="仿宋" w:eastAsia="仿宋" w:hAnsi="仿宋" w:hint="eastAsia"/>
          <w:sz w:val="30"/>
          <w:szCs w:val="30"/>
          <w:shd w:val="clear" w:color="auto" w:fill="FFFFFF"/>
        </w:rPr>
        <w:t>会机关</w:t>
      </w:r>
      <w:proofErr w:type="gramEnd"/>
      <w:r>
        <w:rPr>
          <w:rFonts w:ascii="仿宋" w:eastAsia="仿宋" w:hAnsi="仿宋" w:hint="eastAsia"/>
          <w:sz w:val="30"/>
          <w:szCs w:val="30"/>
          <w:shd w:val="clear" w:color="auto" w:fill="FFFFFF"/>
        </w:rPr>
        <w:t>是市委会的日常工作机构，承担参政议政、民主监督、政治协商、社会服务、自身建设的组织实施工作等职能。</w:t>
      </w:r>
    </w:p>
    <w:p w:rsidR="00A95285" w:rsidRDefault="00A95285" w:rsidP="00A95285">
      <w:pPr>
        <w:ind w:firstLineChars="200" w:firstLine="643"/>
      </w:pPr>
      <w:r>
        <w:rPr>
          <w:rStyle w:val="a4"/>
          <w:rFonts w:ascii="楷体" w:eastAsia="楷体" w:hAnsi="楷体" w:cs="Arial" w:hint="eastAsia"/>
          <w:sz w:val="32"/>
          <w:szCs w:val="32"/>
        </w:rPr>
        <w:t>（二）机构设置</w:t>
      </w:r>
    </w:p>
    <w:p w:rsidR="00A95285" w:rsidRDefault="00A95285" w:rsidP="00A95285">
      <w:pPr>
        <w:spacing w:line="600" w:lineRule="atLeast"/>
        <w:ind w:firstLine="640"/>
        <w:jc w:val="both"/>
        <w:rPr>
          <w:rFonts w:ascii="仿宋" w:eastAsia="仿宋" w:hAnsi="仿宋"/>
        </w:rPr>
      </w:pPr>
      <w:r>
        <w:rPr>
          <w:rFonts w:ascii="仿宋" w:eastAsia="仿宋" w:hAnsi="仿宋" w:hint="eastAsia"/>
          <w:sz w:val="32"/>
          <w:szCs w:val="32"/>
        </w:rPr>
        <w:t>2018年度九三学社温州市委员</w:t>
      </w:r>
      <w:proofErr w:type="gramStart"/>
      <w:r>
        <w:rPr>
          <w:rFonts w:ascii="仿宋" w:eastAsia="仿宋" w:hAnsi="仿宋" w:hint="eastAsia"/>
          <w:sz w:val="32"/>
          <w:szCs w:val="32"/>
        </w:rPr>
        <w:t>会部门</w:t>
      </w:r>
      <w:proofErr w:type="gramEnd"/>
      <w:r>
        <w:rPr>
          <w:rFonts w:ascii="仿宋" w:eastAsia="仿宋" w:hAnsi="仿宋" w:hint="eastAsia"/>
          <w:sz w:val="32"/>
          <w:szCs w:val="32"/>
        </w:rPr>
        <w:t>决算包括：本级决算及所属1个行政单位、0个事业单位决算，具体如下：</w:t>
      </w:r>
    </w:p>
    <w:p w:rsidR="00A95285" w:rsidRDefault="00A95285" w:rsidP="00A95285">
      <w:pPr>
        <w:autoSpaceDE w:val="0"/>
        <w:autoSpaceDN w:val="0"/>
        <w:adjustRightInd w:val="0"/>
        <w:spacing w:line="560" w:lineRule="exact"/>
        <w:ind w:firstLine="588"/>
        <w:rPr>
          <w:rFonts w:ascii="仿宋" w:eastAsia="仿宋" w:hAnsi="仿宋" w:cs="仿宋"/>
          <w:sz w:val="32"/>
          <w:szCs w:val="32"/>
        </w:rPr>
      </w:pPr>
      <w:r>
        <w:rPr>
          <w:rFonts w:hint="eastAsia"/>
        </w:rPr>
        <w:t> </w:t>
      </w:r>
    </w:p>
    <w:tbl>
      <w:tblPr>
        <w:tblW w:w="0" w:type="auto"/>
        <w:jc w:val="center"/>
        <w:tblLayout w:type="fixed"/>
        <w:tblLook w:val="04A0" w:firstRow="1" w:lastRow="0" w:firstColumn="1" w:lastColumn="0" w:noHBand="0" w:noVBand="1"/>
      </w:tblPr>
      <w:tblGrid>
        <w:gridCol w:w="760"/>
        <w:gridCol w:w="5500"/>
      </w:tblGrid>
      <w:tr w:rsidR="00A95285" w:rsidTr="00934602">
        <w:trPr>
          <w:trHeight w:val="510"/>
          <w:jc w:val="center"/>
        </w:trPr>
        <w:tc>
          <w:tcPr>
            <w:tcW w:w="760" w:type="dxa"/>
            <w:tcBorders>
              <w:top w:val="single" w:sz="4" w:space="0" w:color="auto"/>
              <w:left w:val="single" w:sz="4" w:space="0" w:color="auto"/>
              <w:bottom w:val="single" w:sz="4" w:space="0" w:color="auto"/>
              <w:right w:val="single" w:sz="4" w:space="0" w:color="auto"/>
            </w:tcBorders>
            <w:vAlign w:val="bottom"/>
            <w:hideMark/>
          </w:tcPr>
          <w:p w:rsidR="00A95285" w:rsidRDefault="00A95285" w:rsidP="00934602">
            <w:pPr>
              <w:jc w:val="center"/>
              <w:rPr>
                <w:rFonts w:ascii="仿宋" w:eastAsia="仿宋" w:hAnsi="仿宋" w:cs="Arial"/>
                <w:color w:val="000000"/>
              </w:rPr>
            </w:pPr>
            <w:r>
              <w:rPr>
                <w:rFonts w:ascii="仿宋" w:eastAsia="仿宋" w:hAnsi="仿宋" w:cs="Arial" w:hint="eastAsia"/>
                <w:color w:val="000000"/>
              </w:rPr>
              <w:t>序号</w:t>
            </w:r>
          </w:p>
        </w:tc>
        <w:tc>
          <w:tcPr>
            <w:tcW w:w="5500" w:type="dxa"/>
            <w:tcBorders>
              <w:top w:val="single" w:sz="4" w:space="0" w:color="auto"/>
              <w:left w:val="nil"/>
              <w:bottom w:val="single" w:sz="4" w:space="0" w:color="auto"/>
              <w:right w:val="single" w:sz="4" w:space="0" w:color="auto"/>
            </w:tcBorders>
            <w:vAlign w:val="bottom"/>
            <w:hideMark/>
          </w:tcPr>
          <w:p w:rsidR="00A95285" w:rsidRDefault="00A95285" w:rsidP="00934602">
            <w:pPr>
              <w:jc w:val="center"/>
              <w:rPr>
                <w:rFonts w:ascii="仿宋" w:eastAsia="仿宋" w:hAnsi="仿宋" w:cs="Arial"/>
                <w:color w:val="000000"/>
              </w:rPr>
            </w:pPr>
            <w:r>
              <w:rPr>
                <w:rFonts w:ascii="仿宋" w:eastAsia="仿宋" w:hAnsi="仿宋" w:cs="Arial" w:hint="eastAsia"/>
                <w:color w:val="000000"/>
              </w:rPr>
              <w:t>单位名称</w:t>
            </w:r>
          </w:p>
        </w:tc>
      </w:tr>
      <w:tr w:rsidR="00A95285" w:rsidTr="00934602">
        <w:trPr>
          <w:trHeight w:val="510"/>
          <w:jc w:val="center"/>
        </w:trPr>
        <w:tc>
          <w:tcPr>
            <w:tcW w:w="760" w:type="dxa"/>
            <w:tcBorders>
              <w:top w:val="nil"/>
              <w:left w:val="single" w:sz="4" w:space="0" w:color="auto"/>
              <w:bottom w:val="single" w:sz="4" w:space="0" w:color="auto"/>
              <w:right w:val="single" w:sz="4" w:space="0" w:color="auto"/>
            </w:tcBorders>
            <w:vAlign w:val="bottom"/>
            <w:hideMark/>
          </w:tcPr>
          <w:p w:rsidR="00A95285" w:rsidRDefault="00A95285" w:rsidP="00934602">
            <w:pPr>
              <w:jc w:val="right"/>
              <w:rPr>
                <w:rFonts w:ascii="仿宋" w:eastAsia="仿宋" w:hAnsi="仿宋" w:cs="Arial"/>
                <w:color w:val="000000"/>
              </w:rPr>
            </w:pPr>
            <w:r>
              <w:rPr>
                <w:rFonts w:ascii="仿宋" w:eastAsia="仿宋" w:hAnsi="仿宋" w:cs="Arial" w:hint="eastAsia"/>
                <w:color w:val="000000"/>
              </w:rPr>
              <w:t>1</w:t>
            </w:r>
          </w:p>
        </w:tc>
        <w:tc>
          <w:tcPr>
            <w:tcW w:w="5500" w:type="dxa"/>
            <w:tcBorders>
              <w:top w:val="nil"/>
              <w:left w:val="nil"/>
              <w:bottom w:val="single" w:sz="4" w:space="0" w:color="auto"/>
              <w:right w:val="single" w:sz="4" w:space="0" w:color="auto"/>
            </w:tcBorders>
            <w:vAlign w:val="bottom"/>
            <w:hideMark/>
          </w:tcPr>
          <w:p w:rsidR="00A95285" w:rsidRDefault="00A95285" w:rsidP="00934602">
            <w:pPr>
              <w:jc w:val="center"/>
              <w:rPr>
                <w:rFonts w:ascii="仿宋" w:eastAsia="仿宋" w:hAnsi="仿宋" w:cs="Arial"/>
                <w:color w:val="000000"/>
              </w:rPr>
            </w:pPr>
            <w:r>
              <w:rPr>
                <w:rFonts w:ascii="仿宋" w:eastAsia="仿宋" w:hAnsi="仿宋" w:cs="Arial" w:hint="eastAsia"/>
                <w:color w:val="000000"/>
              </w:rPr>
              <w:t xml:space="preserve">　九三学社温州市委员会</w:t>
            </w:r>
          </w:p>
        </w:tc>
      </w:tr>
    </w:tbl>
    <w:p w:rsidR="00A95285" w:rsidRDefault="00A95285" w:rsidP="00A95285">
      <w:pPr>
        <w:spacing w:line="600" w:lineRule="atLeast"/>
        <w:ind w:firstLine="640"/>
        <w:jc w:val="both"/>
        <w:rPr>
          <w:rStyle w:val="a4"/>
          <w:rFonts w:ascii="仿宋" w:eastAsia="仿宋" w:hAnsi="仿宋"/>
          <w:sz w:val="32"/>
          <w:szCs w:val="32"/>
        </w:rPr>
      </w:pPr>
    </w:p>
    <w:p w:rsidR="00A95285" w:rsidRDefault="00A95285" w:rsidP="00A95285">
      <w:pPr>
        <w:spacing w:line="600" w:lineRule="atLeast"/>
        <w:ind w:firstLine="640"/>
        <w:jc w:val="both"/>
      </w:pPr>
      <w:r>
        <w:rPr>
          <w:rStyle w:val="a4"/>
          <w:rFonts w:ascii="黑体" w:eastAsia="黑体" w:hAnsi="黑体" w:cs="Arial" w:hint="eastAsia"/>
          <w:sz w:val="32"/>
          <w:szCs w:val="32"/>
        </w:rPr>
        <w:t>二、九三学社温州市委员会2018年度部门决算公开表</w:t>
      </w:r>
    </w:p>
    <w:p w:rsidR="00A95285" w:rsidRDefault="00A95285" w:rsidP="00A95285">
      <w:pPr>
        <w:spacing w:line="600" w:lineRule="atLeast"/>
        <w:ind w:firstLine="640"/>
        <w:jc w:val="both"/>
      </w:pPr>
      <w:r>
        <w:rPr>
          <w:rFonts w:ascii="仿宋" w:eastAsia="仿宋" w:hAnsi="仿宋" w:cs="Arial" w:hint="eastAsia"/>
          <w:sz w:val="32"/>
          <w:szCs w:val="32"/>
        </w:rPr>
        <w:t>详见附表。</w:t>
      </w:r>
    </w:p>
    <w:p w:rsidR="00A95285" w:rsidRDefault="00A95285" w:rsidP="00A95285">
      <w:pPr>
        <w:spacing w:line="600" w:lineRule="atLeast"/>
        <w:ind w:firstLine="640"/>
        <w:jc w:val="both"/>
      </w:pPr>
      <w:r>
        <w:rPr>
          <w:rStyle w:val="a4"/>
          <w:rFonts w:ascii="黑体" w:eastAsia="黑体" w:hAnsi="黑体" w:cs="Arial" w:hint="eastAsia"/>
          <w:sz w:val="32"/>
          <w:szCs w:val="32"/>
        </w:rPr>
        <w:t>三、九三学社温州市委员会2018年度部门决算情况说明</w:t>
      </w:r>
    </w:p>
    <w:p w:rsidR="00A95285" w:rsidRDefault="00A95285" w:rsidP="00A95285">
      <w:pPr>
        <w:spacing w:line="600" w:lineRule="atLeast"/>
        <w:ind w:firstLine="640"/>
        <w:jc w:val="both"/>
      </w:pPr>
      <w:r>
        <w:rPr>
          <w:rStyle w:val="a4"/>
          <w:rFonts w:ascii="楷体" w:eastAsia="楷体" w:hAnsi="楷体" w:cs="Arial" w:hint="eastAsia"/>
          <w:sz w:val="32"/>
          <w:szCs w:val="32"/>
        </w:rPr>
        <w:t>（一）收入支出决算总体情况说明</w:t>
      </w:r>
    </w:p>
    <w:p w:rsidR="00A95285" w:rsidRDefault="00A95285" w:rsidP="00A95285">
      <w:pPr>
        <w:spacing w:line="600" w:lineRule="atLeast"/>
        <w:ind w:firstLine="640"/>
        <w:jc w:val="both"/>
      </w:pPr>
      <w:r>
        <w:rPr>
          <w:rFonts w:ascii="仿宋" w:eastAsia="仿宋" w:hAnsi="仿宋" w:cs="Arial" w:hint="eastAsia"/>
          <w:sz w:val="32"/>
          <w:szCs w:val="32"/>
        </w:rPr>
        <w:lastRenderedPageBreak/>
        <w:t>2018年度收、支总计303.88万元，与2017年度相比，收、支总计各增加57.30万元，增长23.24%。主要原因是：</w:t>
      </w:r>
      <w:r>
        <w:rPr>
          <w:rFonts w:ascii="仿宋" w:eastAsia="仿宋" w:hAnsi="仿宋" w:hint="eastAsia"/>
          <w:sz w:val="32"/>
          <w:szCs w:val="32"/>
        </w:rPr>
        <w:t>人员基本正常增长及人员增加。</w:t>
      </w:r>
    </w:p>
    <w:p w:rsidR="00A95285" w:rsidRDefault="00A95285" w:rsidP="00A95285">
      <w:pPr>
        <w:spacing w:line="600" w:lineRule="atLeast"/>
        <w:ind w:firstLine="640"/>
        <w:jc w:val="both"/>
      </w:pPr>
      <w:r>
        <w:rPr>
          <w:rStyle w:val="a4"/>
          <w:rFonts w:ascii="楷体" w:eastAsia="楷体" w:hAnsi="楷体" w:cs="Arial" w:hint="eastAsia"/>
          <w:sz w:val="32"/>
          <w:szCs w:val="32"/>
        </w:rPr>
        <w:t>（二）收入决算情况说明</w:t>
      </w:r>
    </w:p>
    <w:p w:rsidR="00A95285" w:rsidRDefault="00A95285" w:rsidP="00A95285">
      <w:pPr>
        <w:spacing w:line="600" w:lineRule="atLeast"/>
        <w:ind w:firstLine="640"/>
        <w:jc w:val="both"/>
      </w:pPr>
      <w:r>
        <w:rPr>
          <w:rFonts w:ascii="仿宋" w:eastAsia="仿宋" w:hAnsi="仿宋" w:cs="Arial" w:hint="eastAsia"/>
          <w:sz w:val="32"/>
          <w:szCs w:val="32"/>
        </w:rPr>
        <w:t>本年收入合计303.88万元；包括财政拨款收入303.88万元（其中，一般公共预算281.31万元，政府性基金预算22.57万元），占收入合计100.00%；事业收入0万元，占收入合计0%；经营收入0万元，占收入合计0%；其他收入0万元，占收入合计0%。上级补助收入0万元，占收入合计0%。附属单位上缴收入0万元，占收入合计0%。</w:t>
      </w:r>
    </w:p>
    <w:p w:rsidR="00A95285" w:rsidRDefault="00A95285" w:rsidP="00A95285">
      <w:pPr>
        <w:spacing w:line="600" w:lineRule="atLeast"/>
        <w:ind w:firstLine="640"/>
        <w:jc w:val="both"/>
      </w:pPr>
      <w:r>
        <w:rPr>
          <w:rStyle w:val="a4"/>
          <w:rFonts w:ascii="楷体" w:eastAsia="楷体" w:hAnsi="楷体" w:cs="Arial" w:hint="eastAsia"/>
          <w:sz w:val="32"/>
          <w:szCs w:val="32"/>
        </w:rPr>
        <w:t>（三）支出决算情况说明</w:t>
      </w:r>
    </w:p>
    <w:p w:rsidR="00A95285" w:rsidRDefault="00A95285" w:rsidP="00A95285">
      <w:pPr>
        <w:spacing w:line="600" w:lineRule="atLeast"/>
        <w:ind w:firstLine="640"/>
        <w:jc w:val="both"/>
      </w:pPr>
      <w:r>
        <w:rPr>
          <w:rFonts w:ascii="仿宋" w:eastAsia="仿宋" w:hAnsi="仿宋" w:cs="Arial" w:hint="eastAsia"/>
          <w:sz w:val="32"/>
          <w:szCs w:val="32"/>
        </w:rPr>
        <w:t>本年支出合计303.88万元，其中基本支出261.94万元，占86.20%；项目支出41.95万元，占13.80%；上缴上级支出0万元，占0%；经营支出0万元，占0%；对附属单位补助支出0万元，占0%。</w:t>
      </w:r>
    </w:p>
    <w:p w:rsidR="00A95285" w:rsidRDefault="00A95285" w:rsidP="00A95285">
      <w:pPr>
        <w:spacing w:line="600" w:lineRule="atLeast"/>
        <w:ind w:firstLine="640"/>
        <w:jc w:val="both"/>
      </w:pPr>
      <w:r>
        <w:rPr>
          <w:rStyle w:val="a4"/>
          <w:rFonts w:ascii="楷体" w:eastAsia="楷体" w:hAnsi="楷体" w:cs="Arial" w:hint="eastAsia"/>
          <w:sz w:val="32"/>
          <w:szCs w:val="32"/>
        </w:rPr>
        <w:t>（四）财政拨款收入支出决算总体情况说明</w:t>
      </w:r>
    </w:p>
    <w:p w:rsidR="00A95285" w:rsidRDefault="00A95285" w:rsidP="00A95285">
      <w:pPr>
        <w:spacing w:line="600" w:lineRule="atLeast"/>
        <w:ind w:firstLine="640"/>
        <w:jc w:val="both"/>
      </w:pPr>
      <w:r>
        <w:rPr>
          <w:rFonts w:ascii="仿宋" w:eastAsia="仿宋" w:hAnsi="仿宋" w:cs="Arial" w:hint="eastAsia"/>
          <w:sz w:val="32"/>
          <w:szCs w:val="32"/>
        </w:rPr>
        <w:t>2018年度财政拨款收、支总计303.88万元，与2017年相比，财政拨款收、支总计各增加57.30万元，增长23.24%。主要原因是：</w:t>
      </w:r>
      <w:r>
        <w:rPr>
          <w:rFonts w:ascii="仿宋" w:eastAsia="仿宋" w:hAnsi="仿宋" w:hint="eastAsia"/>
          <w:sz w:val="32"/>
          <w:szCs w:val="32"/>
        </w:rPr>
        <w:t>人员基本正常增长及人员增加。</w:t>
      </w:r>
    </w:p>
    <w:p w:rsidR="00A95285" w:rsidRDefault="00A95285" w:rsidP="00A95285">
      <w:pPr>
        <w:spacing w:line="600" w:lineRule="atLeast"/>
        <w:ind w:firstLine="640"/>
        <w:jc w:val="both"/>
      </w:pPr>
      <w:r>
        <w:rPr>
          <w:rStyle w:val="a4"/>
          <w:rFonts w:ascii="楷体" w:eastAsia="楷体" w:hAnsi="楷体" w:cs="Arial" w:hint="eastAsia"/>
          <w:sz w:val="32"/>
          <w:szCs w:val="32"/>
        </w:rPr>
        <w:t>（五）一般公共预算财政拨款支出决算情况说明</w:t>
      </w:r>
    </w:p>
    <w:p w:rsidR="00A95285" w:rsidRDefault="00A95285" w:rsidP="00A95285">
      <w:pPr>
        <w:spacing w:line="600" w:lineRule="atLeast"/>
        <w:ind w:firstLine="640"/>
        <w:jc w:val="both"/>
      </w:pPr>
      <w:r>
        <w:rPr>
          <w:rStyle w:val="a4"/>
          <w:rFonts w:ascii="仿宋" w:eastAsia="仿宋" w:hAnsi="仿宋" w:cs="Arial" w:hint="eastAsia"/>
          <w:sz w:val="32"/>
          <w:szCs w:val="32"/>
        </w:rPr>
        <w:t>1.一般公共预算财政拨款支出决算总体情况。</w:t>
      </w:r>
    </w:p>
    <w:p w:rsidR="00A95285" w:rsidRDefault="00A95285" w:rsidP="00A95285">
      <w:pPr>
        <w:spacing w:line="600" w:lineRule="atLeast"/>
        <w:ind w:firstLine="640"/>
        <w:jc w:val="both"/>
      </w:pPr>
      <w:r>
        <w:rPr>
          <w:rFonts w:ascii="仿宋" w:eastAsia="仿宋" w:hAnsi="仿宋" w:cs="Arial" w:hint="eastAsia"/>
          <w:sz w:val="32"/>
          <w:szCs w:val="32"/>
        </w:rPr>
        <w:lastRenderedPageBreak/>
        <w:t>2018年度一般公共预算财政拨款支出281.31万元，占本年支出合计的92.57%。与2017年相比，一般公共预算财政拨款支出增加55.19万元，增长24.41%。主要原因是：人员基本支出变动。</w:t>
      </w:r>
    </w:p>
    <w:p w:rsidR="00A95285" w:rsidRDefault="00A95285" w:rsidP="00A95285">
      <w:pPr>
        <w:spacing w:line="600" w:lineRule="atLeast"/>
        <w:ind w:firstLine="640"/>
        <w:jc w:val="both"/>
      </w:pPr>
      <w:r>
        <w:rPr>
          <w:rStyle w:val="a4"/>
          <w:rFonts w:ascii="仿宋" w:eastAsia="仿宋" w:hAnsi="仿宋" w:cs="Arial" w:hint="eastAsia"/>
          <w:sz w:val="32"/>
          <w:szCs w:val="32"/>
        </w:rPr>
        <w:t>2.一般公共预算财政拨款支出决算结构情况。</w:t>
      </w:r>
    </w:p>
    <w:p w:rsidR="00A95285" w:rsidRDefault="00A95285" w:rsidP="00A95285">
      <w:pPr>
        <w:spacing w:line="600" w:lineRule="atLeast"/>
        <w:ind w:firstLine="640"/>
        <w:jc w:val="both"/>
      </w:pPr>
      <w:r>
        <w:rPr>
          <w:rFonts w:ascii="仿宋" w:eastAsia="仿宋" w:hAnsi="仿宋" w:cs="Arial" w:hint="eastAsia"/>
          <w:sz w:val="32"/>
          <w:szCs w:val="32"/>
        </w:rPr>
        <w:t>2018年度一般公共预算财政拨款支出281.31万元，主要用于以下方面：一般公共服务（类）支出194.44万元，占69.12%；国防（类）支出0万元,占0%；公共安全（类）支出0万元,占0%；教育（类）支出0万元,占0%；科学技术（类）支出0万元,占0%；文化体育与传媒（类）支出0万元,占0%；社会保障和就业（类）支出64.62万元,占22.97%；医疗卫生与计划生育（类）支出9.79万元,占3.48%；节能环保（类）支出0万元,占0%；城乡社区（类）支出0万元,占0%；农林水（类）支出0万元,占0%；交通运输（类）支出0万元,占0%；资源勘探信息等（类）支出0万元,占0%；商业服务业等（类）支出0万元,占0%；金融（类）支出0万元,占0%；援助其他地区（类）支出0万元,占0%；国土海洋气象等（类）支出0万元,占0%；住房保障（类）支出12.45万元,占4.43%；粮油物资储备（类）支出0万元,占0%；其他（类）支出0万元,占0%；债务还本（类）支出0万元,占0%；债务付息（类）支出0万元,占0%。</w:t>
      </w:r>
    </w:p>
    <w:p w:rsidR="00A95285" w:rsidRDefault="00A95285" w:rsidP="00A95285">
      <w:pPr>
        <w:spacing w:line="600" w:lineRule="atLeast"/>
        <w:ind w:firstLine="640"/>
        <w:jc w:val="both"/>
      </w:pPr>
      <w:r>
        <w:rPr>
          <w:rStyle w:val="a4"/>
          <w:rFonts w:ascii="仿宋" w:eastAsia="仿宋" w:hAnsi="仿宋" w:cs="Arial" w:hint="eastAsia"/>
          <w:sz w:val="32"/>
          <w:szCs w:val="32"/>
        </w:rPr>
        <w:t>3.一般公共预算财政拨款支出决算具体情况。</w:t>
      </w:r>
    </w:p>
    <w:p w:rsidR="00A95285" w:rsidRDefault="00A95285" w:rsidP="00A95285">
      <w:pPr>
        <w:spacing w:line="600" w:lineRule="atLeast"/>
        <w:ind w:firstLine="640"/>
        <w:jc w:val="both"/>
      </w:pPr>
      <w:r>
        <w:rPr>
          <w:rFonts w:ascii="仿宋" w:eastAsia="仿宋" w:hAnsi="仿宋" w:cs="Arial" w:hint="eastAsia"/>
          <w:sz w:val="32"/>
          <w:szCs w:val="32"/>
        </w:rPr>
        <w:lastRenderedPageBreak/>
        <w:t>2018年度一般公共预算财政拨款支出年初预算为237.52万元，支出决算为281.31万元,完成年初预算的118.44%。其中：</w:t>
      </w:r>
    </w:p>
    <w:p w:rsidR="00A95285" w:rsidRDefault="00A95285" w:rsidP="00A95285">
      <w:pPr>
        <w:shd w:val="clear" w:color="auto" w:fill="FFFFFF"/>
        <w:spacing w:line="600" w:lineRule="atLeast"/>
        <w:ind w:firstLine="640"/>
        <w:jc w:val="both"/>
      </w:pPr>
      <w:r>
        <w:rPr>
          <w:rFonts w:ascii="仿宋" w:eastAsia="仿宋" w:hAnsi="仿宋" w:cs="Arial" w:hint="eastAsia"/>
          <w:sz w:val="32"/>
          <w:szCs w:val="32"/>
        </w:rPr>
        <w:t>1、一般公共服务（类）民主党派及工商联事务（款）行政运行（项）。2018年年初预算为153.92万元，2018年支出决算为152.49万元，完成年初预算的99.07%，决算数小于预算数的主要原因人员变动。</w:t>
      </w:r>
    </w:p>
    <w:p w:rsidR="00A95285" w:rsidRDefault="00A95285" w:rsidP="00A95285">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2、一般公共服务（类）民主党派及工商联事务（款）  一般行政管理事务（项）。2018年年初预算为42万元，2018年支出决算为41.95万元，完成年初预算的99.88%，决算数小于预算数的主要原因厉行节约。</w:t>
      </w:r>
    </w:p>
    <w:p w:rsidR="00A95285" w:rsidRDefault="00A95285" w:rsidP="00A95285">
      <w:pPr>
        <w:shd w:val="clear" w:color="auto" w:fill="FFFFFF"/>
        <w:spacing w:line="600" w:lineRule="atLeast"/>
        <w:ind w:firstLine="640"/>
        <w:jc w:val="both"/>
      </w:pPr>
      <w:r>
        <w:rPr>
          <w:rFonts w:ascii="仿宋" w:eastAsia="仿宋" w:hAnsi="仿宋" w:cs="Arial" w:hint="eastAsia"/>
          <w:sz w:val="32"/>
          <w:szCs w:val="32"/>
        </w:rPr>
        <w:t>3、社会保障和就业支出（类）行政事业单位离退休（款）机关事业单位基本养老保险缴费支出（项）。2018年年初预算为13.7万元，2018年支出决算为56.93万元，完成年初预算的415.55%，决算数大于预算数的主要原因在编</w:t>
      </w:r>
      <w:proofErr w:type="gramStart"/>
      <w:r>
        <w:rPr>
          <w:rFonts w:ascii="仿宋" w:eastAsia="仿宋" w:hAnsi="仿宋" w:cs="Arial" w:hint="eastAsia"/>
          <w:sz w:val="32"/>
          <w:szCs w:val="32"/>
        </w:rPr>
        <w:t>不</w:t>
      </w:r>
      <w:proofErr w:type="gramEnd"/>
      <w:r>
        <w:rPr>
          <w:rFonts w:ascii="仿宋" w:eastAsia="仿宋" w:hAnsi="仿宋" w:cs="Arial" w:hint="eastAsia"/>
          <w:sz w:val="32"/>
          <w:szCs w:val="32"/>
        </w:rPr>
        <w:t>在岗人员返岗后退休。</w:t>
      </w:r>
    </w:p>
    <w:p w:rsidR="00A95285" w:rsidRDefault="00A95285" w:rsidP="00A95285">
      <w:pPr>
        <w:shd w:val="clear" w:color="auto" w:fill="FFFFFF"/>
        <w:spacing w:line="600" w:lineRule="atLeast"/>
        <w:ind w:firstLine="640"/>
        <w:jc w:val="both"/>
      </w:pPr>
      <w:r>
        <w:rPr>
          <w:rFonts w:ascii="仿宋" w:eastAsia="仿宋" w:hAnsi="仿宋" w:cs="Arial" w:hint="eastAsia"/>
          <w:sz w:val="32"/>
          <w:szCs w:val="32"/>
        </w:rPr>
        <w:t>4、社会保障和就业支出（类）行政事业单位离退休（款）机关事业单位职业年金缴费支出（项）。2018年年初预算为5.48万元，2018年支出决算为7.7万元，完成年初预算的140.51%，决算数大于预算数的主要原因在编</w:t>
      </w:r>
      <w:proofErr w:type="gramStart"/>
      <w:r>
        <w:rPr>
          <w:rFonts w:ascii="仿宋" w:eastAsia="仿宋" w:hAnsi="仿宋" w:cs="Arial" w:hint="eastAsia"/>
          <w:sz w:val="32"/>
          <w:szCs w:val="32"/>
        </w:rPr>
        <w:t>不</w:t>
      </w:r>
      <w:proofErr w:type="gramEnd"/>
      <w:r>
        <w:rPr>
          <w:rFonts w:ascii="仿宋" w:eastAsia="仿宋" w:hAnsi="仿宋" w:cs="Arial" w:hint="eastAsia"/>
          <w:sz w:val="32"/>
          <w:szCs w:val="32"/>
        </w:rPr>
        <w:t>在岗人员返岗后退休。</w:t>
      </w:r>
    </w:p>
    <w:p w:rsidR="00A95285" w:rsidRDefault="00A95285" w:rsidP="00A95285">
      <w:pPr>
        <w:shd w:val="clear" w:color="auto" w:fill="FFFFFF"/>
        <w:spacing w:line="600" w:lineRule="atLeast"/>
        <w:ind w:firstLine="640"/>
        <w:jc w:val="both"/>
      </w:pPr>
      <w:r>
        <w:rPr>
          <w:rFonts w:ascii="仿宋" w:eastAsia="仿宋" w:hAnsi="仿宋" w:cs="Arial" w:hint="eastAsia"/>
          <w:sz w:val="32"/>
          <w:szCs w:val="32"/>
        </w:rPr>
        <w:lastRenderedPageBreak/>
        <w:t>5、医疗卫生与计划生育支出（类）行政事业单位医疗（款）行政单位医疗（项）。2018年年初预算为9.93万元，2018年支出决算为9.79万元，完成年初预算的98.59%，决算数小于预算数的主要原因</w:t>
      </w:r>
      <w:r>
        <w:rPr>
          <w:rFonts w:ascii="仿宋" w:eastAsia="仿宋" w:hAnsi="仿宋" w:hint="eastAsia"/>
          <w:sz w:val="32"/>
        </w:rPr>
        <w:t>医疗基数调整</w:t>
      </w:r>
      <w:r>
        <w:rPr>
          <w:rFonts w:ascii="仿宋" w:eastAsia="仿宋" w:hAnsi="仿宋" w:cs="Arial" w:hint="eastAsia"/>
          <w:sz w:val="32"/>
          <w:szCs w:val="32"/>
        </w:rPr>
        <w:t>。</w:t>
      </w:r>
    </w:p>
    <w:p w:rsidR="00A95285" w:rsidRDefault="00A95285" w:rsidP="00A95285">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6、住房保障支出（类）住房改革支出（款）住房公积金（项）。2018年年初预算为10.82万元，2018年支出决算为10.72万元，完成年初预算的99.08%，决算数小于预算数的主要原因</w:t>
      </w:r>
      <w:r>
        <w:rPr>
          <w:rFonts w:ascii="仿宋" w:eastAsia="仿宋" w:hAnsi="仿宋" w:hint="eastAsia"/>
          <w:sz w:val="32"/>
          <w:szCs w:val="32"/>
        </w:rPr>
        <w:t>人员变动</w:t>
      </w:r>
      <w:r>
        <w:rPr>
          <w:rFonts w:ascii="仿宋" w:eastAsia="仿宋" w:hAnsi="仿宋" w:cs="Arial" w:hint="eastAsia"/>
          <w:sz w:val="32"/>
          <w:szCs w:val="32"/>
        </w:rPr>
        <w:t>。</w:t>
      </w:r>
    </w:p>
    <w:p w:rsidR="00A95285" w:rsidRDefault="00A95285" w:rsidP="00A95285">
      <w:pPr>
        <w:shd w:val="clear" w:color="auto" w:fill="FFFFFF"/>
        <w:spacing w:line="600" w:lineRule="atLeast"/>
        <w:ind w:firstLine="640"/>
        <w:jc w:val="both"/>
      </w:pPr>
      <w:r>
        <w:rPr>
          <w:rFonts w:ascii="仿宋" w:eastAsia="仿宋" w:hAnsi="仿宋" w:cs="Arial" w:hint="eastAsia"/>
          <w:sz w:val="32"/>
          <w:szCs w:val="32"/>
        </w:rPr>
        <w:t>7、住房保障支出（类）住房改革支出（款）购房补贴（项）。2018年年初预算为1.67万元，2018年支出决算为1.73万元，完成年初预算的103.59%，决算数大于预算数的主要原因</w:t>
      </w:r>
      <w:r>
        <w:rPr>
          <w:rFonts w:ascii="仿宋" w:eastAsia="仿宋" w:hAnsi="仿宋" w:hint="eastAsia"/>
          <w:sz w:val="32"/>
          <w:szCs w:val="32"/>
        </w:rPr>
        <w:t>人员变动</w:t>
      </w:r>
      <w:r>
        <w:rPr>
          <w:rFonts w:ascii="仿宋" w:eastAsia="仿宋" w:hAnsi="仿宋" w:cs="Arial" w:hint="eastAsia"/>
          <w:sz w:val="32"/>
          <w:szCs w:val="32"/>
        </w:rPr>
        <w:t>。</w:t>
      </w:r>
    </w:p>
    <w:p w:rsidR="00A95285" w:rsidRDefault="00A95285" w:rsidP="00A95285">
      <w:pPr>
        <w:spacing w:line="600" w:lineRule="atLeast"/>
        <w:ind w:firstLine="640"/>
        <w:jc w:val="both"/>
      </w:pPr>
      <w:r>
        <w:rPr>
          <w:rStyle w:val="a4"/>
          <w:rFonts w:ascii="楷体" w:eastAsia="楷体" w:hAnsi="楷体" w:cs="Arial" w:hint="eastAsia"/>
          <w:sz w:val="32"/>
          <w:szCs w:val="32"/>
        </w:rPr>
        <w:t>（六）一般公共预算财政拨款基本支出决算情况说明</w:t>
      </w:r>
    </w:p>
    <w:p w:rsidR="00A95285" w:rsidRDefault="00A95285" w:rsidP="00A95285">
      <w:pPr>
        <w:spacing w:line="600" w:lineRule="atLeast"/>
        <w:ind w:firstLine="640"/>
        <w:jc w:val="both"/>
      </w:pPr>
      <w:r>
        <w:rPr>
          <w:rFonts w:ascii="仿宋" w:eastAsia="仿宋" w:hAnsi="仿宋" w:cs="Arial" w:hint="eastAsia"/>
          <w:sz w:val="32"/>
          <w:szCs w:val="32"/>
        </w:rPr>
        <w:t>2018年一般公共预算财政拨款基本支出239.36万元，其中：</w:t>
      </w:r>
    </w:p>
    <w:p w:rsidR="00A95285" w:rsidRDefault="00A95285" w:rsidP="00A95285">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人员经费207.30万元，主要包括：主要包括基本工资、津贴补贴、奖金、伙食补助费、绩效工资、机关事业单位基本养老保险缴费、职业年金缴费、职工基本医疗保险缴费、公务员医疗补助缴费、住房公积金、医疗费、其他社会保障缴费、其他工资福利支出、其他对个人和家庭的补助支出等。</w:t>
      </w:r>
    </w:p>
    <w:p w:rsidR="00A95285" w:rsidRDefault="00A95285" w:rsidP="00A95285">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公用经费32.07万元，主要包括：办公费、印刷费、咨询费、邮电费、物业管理费、差旅费、维修（护）费、会议</w:t>
      </w:r>
      <w:r>
        <w:rPr>
          <w:rFonts w:ascii="仿宋" w:eastAsia="仿宋" w:hAnsi="仿宋" w:cs="Arial" w:hint="eastAsia"/>
          <w:sz w:val="32"/>
          <w:szCs w:val="32"/>
        </w:rPr>
        <w:lastRenderedPageBreak/>
        <w:t>费、培训费、公务接待费、劳务费、委托业务费、工会经费、福利费、其他交通费用、其他商品和服务支出。</w:t>
      </w:r>
    </w:p>
    <w:p w:rsidR="00A95285" w:rsidRDefault="00A95285" w:rsidP="00A95285">
      <w:pPr>
        <w:spacing w:line="600" w:lineRule="atLeast"/>
        <w:ind w:firstLine="640"/>
        <w:jc w:val="both"/>
      </w:pPr>
      <w:r>
        <w:rPr>
          <w:rStyle w:val="a4"/>
          <w:rFonts w:ascii="楷体" w:eastAsia="楷体" w:hAnsi="楷体" w:cs="Arial" w:hint="eastAsia"/>
          <w:sz w:val="32"/>
          <w:szCs w:val="32"/>
        </w:rPr>
        <w:t>（七）政府性基金财政拨款支出决算情况说明</w:t>
      </w:r>
      <w:r>
        <w:rPr>
          <w:rStyle w:val="a4"/>
          <w:rFonts w:ascii="仿宋" w:eastAsia="仿宋" w:hAnsi="仿宋" w:cs="Arial" w:hint="eastAsia"/>
          <w:sz w:val="32"/>
          <w:szCs w:val="32"/>
        </w:rPr>
        <w:t>1.政府性基金预算财政拨款支出决算总体情况。</w:t>
      </w:r>
    </w:p>
    <w:p w:rsidR="00A95285" w:rsidRDefault="00A95285" w:rsidP="00A95285">
      <w:pPr>
        <w:spacing w:line="600" w:lineRule="atLeast"/>
        <w:ind w:firstLine="640"/>
        <w:jc w:val="both"/>
      </w:pPr>
      <w:r>
        <w:rPr>
          <w:rFonts w:ascii="仿宋" w:eastAsia="仿宋" w:hAnsi="仿宋" w:cs="Arial" w:hint="eastAsia"/>
          <w:sz w:val="32"/>
          <w:szCs w:val="32"/>
        </w:rPr>
        <w:t>2018年度政府性基金预算财政拨款支出22.57万元，占本年支出7.43%。与2017年相比，政府性基金预算财政拨款支出增加2.11万元，增长10.31%。主要原因是：</w:t>
      </w:r>
      <w:r>
        <w:rPr>
          <w:rFonts w:ascii="仿宋" w:eastAsia="仿宋" w:hAnsi="仿宋" w:hint="eastAsia"/>
          <w:sz w:val="32"/>
          <w:szCs w:val="32"/>
        </w:rPr>
        <w:t>基本支出增加。</w:t>
      </w:r>
    </w:p>
    <w:p w:rsidR="00A95285" w:rsidRDefault="00A95285" w:rsidP="00A95285">
      <w:pPr>
        <w:spacing w:line="600" w:lineRule="atLeast"/>
        <w:ind w:firstLine="640"/>
        <w:jc w:val="both"/>
      </w:pPr>
      <w:r>
        <w:rPr>
          <w:rStyle w:val="a4"/>
          <w:rFonts w:ascii="仿宋" w:eastAsia="仿宋" w:hAnsi="仿宋" w:cs="Arial" w:hint="eastAsia"/>
          <w:sz w:val="32"/>
          <w:szCs w:val="32"/>
        </w:rPr>
        <w:t>2.政府性基金预算财政拨款支出决算结构情况。</w:t>
      </w:r>
    </w:p>
    <w:p w:rsidR="00A95285" w:rsidRDefault="00A95285" w:rsidP="00A95285">
      <w:pPr>
        <w:spacing w:line="600" w:lineRule="atLeast"/>
        <w:ind w:firstLine="640"/>
        <w:jc w:val="both"/>
      </w:pPr>
      <w:r>
        <w:rPr>
          <w:rFonts w:ascii="仿宋" w:eastAsia="仿宋" w:hAnsi="仿宋" w:cs="Arial" w:hint="eastAsia"/>
          <w:sz w:val="32"/>
          <w:szCs w:val="32"/>
        </w:rPr>
        <w:t>2018年度政府性基金预算财政拨款支出22.57万元，主要用于以下方面：科学技术（类）支出0万元,占0%；文化体育与传媒（类）支出0万元,占0%；社会保障和就业（类）支出0万元,占0%；节能环保（类）支出0万元,占0%；城乡社区（类）支出0万元,占0%；农林水（类）支出0万元,占0%；交通运输（类）支出0万元,占0%；资源勘探信息等（类）支出0万元,占0%；商业服务业等（类）支出0万元,占0%；其他（类）支出22.57万元,占100.00%；债务付息（类）支出0万元,占0%。</w:t>
      </w:r>
    </w:p>
    <w:p w:rsidR="00A95285" w:rsidRDefault="00A95285" w:rsidP="00A95285">
      <w:pPr>
        <w:spacing w:line="600" w:lineRule="atLeast"/>
        <w:ind w:firstLine="640"/>
        <w:jc w:val="both"/>
      </w:pPr>
      <w:r>
        <w:rPr>
          <w:rStyle w:val="a4"/>
          <w:rFonts w:ascii="仿宋" w:eastAsia="仿宋" w:hAnsi="仿宋" w:cs="Arial" w:hint="eastAsia"/>
          <w:sz w:val="32"/>
          <w:szCs w:val="32"/>
        </w:rPr>
        <w:t>3.政府性基金预算财政拨款支出决算具体情况。</w:t>
      </w:r>
    </w:p>
    <w:p w:rsidR="00A95285" w:rsidRDefault="00A95285" w:rsidP="00A95285">
      <w:pPr>
        <w:spacing w:line="600" w:lineRule="atLeast"/>
        <w:ind w:firstLine="640"/>
        <w:jc w:val="both"/>
      </w:pPr>
      <w:r>
        <w:rPr>
          <w:rFonts w:ascii="仿宋" w:eastAsia="仿宋" w:hAnsi="仿宋" w:cs="Arial" w:hint="eastAsia"/>
          <w:sz w:val="32"/>
          <w:szCs w:val="32"/>
        </w:rPr>
        <w:t>2018年度政府性基金预算财政拨款支出年初预算为0万元，支出决算为22.57万元,</w:t>
      </w:r>
      <w:r w:rsidR="0008169C" w:rsidRPr="0008169C">
        <w:rPr>
          <w:rFonts w:hint="eastAsia"/>
          <w:b/>
          <w:color w:val="FF0000"/>
          <w:sz w:val="28"/>
          <w:szCs w:val="28"/>
        </w:rPr>
        <w:t xml:space="preserve"> </w:t>
      </w:r>
      <w:r w:rsidR="0008169C" w:rsidRPr="002B3172">
        <w:rPr>
          <w:rFonts w:ascii="仿宋" w:eastAsia="仿宋" w:hAnsi="仿宋" w:hint="eastAsia"/>
          <w:sz w:val="32"/>
          <w:szCs w:val="32"/>
        </w:rPr>
        <w:t>决算大于年初预算22.57万元，</w:t>
      </w:r>
      <w:r w:rsidR="0008169C" w:rsidRPr="002B3172">
        <w:rPr>
          <w:rFonts w:ascii="仿宋" w:eastAsia="仿宋" w:hAnsi="仿宋" w:hint="eastAsia"/>
          <w:sz w:val="32"/>
          <w:szCs w:val="32"/>
        </w:rPr>
        <w:lastRenderedPageBreak/>
        <w:t>因年初预算为</w:t>
      </w:r>
      <w:r w:rsidR="0008169C" w:rsidRPr="002B3172">
        <w:rPr>
          <w:rFonts w:ascii="仿宋" w:eastAsia="仿宋" w:hAnsi="仿宋"/>
          <w:sz w:val="32"/>
          <w:szCs w:val="32"/>
        </w:rPr>
        <w:t>0</w:t>
      </w:r>
      <w:r w:rsidR="0008169C" w:rsidRPr="002B3172">
        <w:rPr>
          <w:rFonts w:ascii="仿宋" w:eastAsia="仿宋" w:hAnsi="仿宋" w:hint="eastAsia"/>
          <w:sz w:val="32"/>
          <w:szCs w:val="32"/>
        </w:rPr>
        <w:t>，无法计算预算完成率，主要原因是</w:t>
      </w:r>
      <w:r w:rsidR="0008169C" w:rsidRPr="002B3172">
        <w:rPr>
          <w:rFonts w:ascii="仿宋" w:eastAsia="仿宋" w:hAnsi="仿宋" w:cs="Arial" w:hint="eastAsia"/>
          <w:sz w:val="32"/>
          <w:szCs w:val="32"/>
        </w:rPr>
        <w:t>人员基本支出</w:t>
      </w:r>
      <w:r w:rsidRPr="002B3172">
        <w:rPr>
          <w:rFonts w:ascii="仿宋" w:eastAsia="仿宋" w:hAnsi="仿宋" w:cs="Arial" w:hint="eastAsia"/>
          <w:sz w:val="32"/>
          <w:szCs w:val="32"/>
        </w:rPr>
        <w:t>。</w:t>
      </w:r>
      <w:r>
        <w:rPr>
          <w:rFonts w:ascii="仿宋" w:eastAsia="仿宋" w:hAnsi="仿宋" w:cs="Arial" w:hint="eastAsia"/>
          <w:sz w:val="32"/>
          <w:szCs w:val="32"/>
        </w:rPr>
        <w:t>其中：</w:t>
      </w:r>
    </w:p>
    <w:p w:rsidR="00A95285" w:rsidRDefault="00A95285" w:rsidP="00A95285">
      <w:pPr>
        <w:shd w:val="clear" w:color="auto" w:fill="FFFFFF"/>
        <w:spacing w:line="600" w:lineRule="atLeast"/>
        <w:ind w:firstLine="640"/>
        <w:jc w:val="both"/>
      </w:pPr>
      <w:r>
        <w:rPr>
          <w:rFonts w:ascii="仿宋" w:eastAsia="仿宋" w:hAnsi="仿宋" w:cs="Arial" w:hint="eastAsia"/>
          <w:sz w:val="32"/>
          <w:szCs w:val="32"/>
        </w:rPr>
        <w:t>1、其他支出（类）其他政府性基金及对应专项债务收入安排的支出（款）其他政府性基金及对应专项债务收入安排的支出（项）。2018年年初预算为0万元，2018年支出决算为22.57万元，完成年初预算的0</w:t>
      </w:r>
      <w:r w:rsidR="0008169C">
        <w:rPr>
          <w:rFonts w:ascii="仿宋" w:eastAsia="仿宋" w:hAnsi="仿宋" w:cs="Arial" w:hint="eastAsia"/>
          <w:sz w:val="32"/>
          <w:szCs w:val="32"/>
        </w:rPr>
        <w:t>万元</w:t>
      </w:r>
      <w:r>
        <w:rPr>
          <w:rFonts w:ascii="仿宋" w:eastAsia="仿宋" w:hAnsi="仿宋" w:cs="Arial" w:hint="eastAsia"/>
          <w:sz w:val="32"/>
          <w:szCs w:val="32"/>
        </w:rPr>
        <w:t>，决算数大于预算数的主要原因（支出是人员基本支出，2018</w:t>
      </w:r>
      <w:r w:rsidR="0008169C">
        <w:rPr>
          <w:rFonts w:ascii="仿宋" w:eastAsia="仿宋" w:hAnsi="仿宋" w:cs="Arial" w:hint="eastAsia"/>
          <w:sz w:val="32"/>
          <w:szCs w:val="32"/>
        </w:rPr>
        <w:t>在编</w:t>
      </w:r>
      <w:proofErr w:type="gramStart"/>
      <w:r w:rsidR="0008169C">
        <w:rPr>
          <w:rFonts w:ascii="仿宋" w:eastAsia="仿宋" w:hAnsi="仿宋" w:cs="Arial" w:hint="eastAsia"/>
          <w:sz w:val="32"/>
          <w:szCs w:val="32"/>
        </w:rPr>
        <w:t>不</w:t>
      </w:r>
      <w:proofErr w:type="gramEnd"/>
      <w:r w:rsidR="0008169C">
        <w:rPr>
          <w:rFonts w:ascii="仿宋" w:eastAsia="仿宋" w:hAnsi="仿宋" w:cs="Arial" w:hint="eastAsia"/>
          <w:sz w:val="32"/>
          <w:szCs w:val="32"/>
        </w:rPr>
        <w:t>在岗返岗及新招录人员）</w:t>
      </w:r>
      <w:r>
        <w:rPr>
          <w:rFonts w:ascii="仿宋" w:eastAsia="仿宋" w:hAnsi="仿宋" w:cs="Arial" w:hint="eastAsia"/>
          <w:sz w:val="32"/>
          <w:szCs w:val="32"/>
        </w:rPr>
        <w:t>。</w:t>
      </w:r>
    </w:p>
    <w:p w:rsidR="00A95285" w:rsidRDefault="00A95285" w:rsidP="00A95285">
      <w:pPr>
        <w:spacing w:line="600" w:lineRule="atLeast"/>
        <w:ind w:firstLine="640"/>
        <w:jc w:val="both"/>
        <w:rPr>
          <w:rFonts w:ascii="仿宋" w:eastAsia="仿宋" w:hAnsi="仿宋" w:cs="Arial"/>
          <w:sz w:val="32"/>
          <w:szCs w:val="32"/>
        </w:rPr>
      </w:pPr>
    </w:p>
    <w:p w:rsidR="00A95285" w:rsidRDefault="00A95285" w:rsidP="00A95285">
      <w:pPr>
        <w:spacing w:line="600" w:lineRule="atLeast"/>
        <w:ind w:firstLine="640"/>
        <w:jc w:val="both"/>
        <w:rPr>
          <w:rStyle w:val="a4"/>
          <w:rFonts w:ascii="楷体" w:eastAsia="楷体" w:hAnsi="楷体"/>
        </w:rPr>
      </w:pPr>
      <w:r>
        <w:rPr>
          <w:rStyle w:val="a4"/>
          <w:rFonts w:ascii="楷体" w:eastAsia="楷体" w:hAnsi="楷体" w:cs="Arial" w:hint="eastAsia"/>
          <w:sz w:val="32"/>
          <w:szCs w:val="32"/>
        </w:rPr>
        <w:t>（八）2018年度一般公共预算财政拨款“三公”经费支出决算情况说明</w:t>
      </w:r>
    </w:p>
    <w:p w:rsidR="00A95285" w:rsidRDefault="00A95285" w:rsidP="00A95285">
      <w:pPr>
        <w:spacing w:line="600" w:lineRule="atLeast"/>
        <w:ind w:firstLine="640"/>
        <w:jc w:val="both"/>
      </w:pPr>
      <w:r>
        <w:rPr>
          <w:rStyle w:val="a4"/>
          <w:rFonts w:ascii="仿宋" w:eastAsia="仿宋" w:hAnsi="仿宋" w:cs="Arial" w:hint="eastAsia"/>
          <w:sz w:val="32"/>
          <w:szCs w:val="32"/>
        </w:rPr>
        <w:t xml:space="preserve">1.“三公”经费一般公共预算财政拨款支出决算总体情况说明。 </w:t>
      </w:r>
    </w:p>
    <w:p w:rsidR="00A95285" w:rsidRDefault="00A95285" w:rsidP="00A95285">
      <w:pPr>
        <w:spacing w:line="600" w:lineRule="atLeast"/>
        <w:ind w:firstLine="640"/>
        <w:jc w:val="both"/>
      </w:pPr>
      <w:r>
        <w:rPr>
          <w:rFonts w:ascii="仿宋" w:eastAsia="仿宋" w:hAnsi="仿宋" w:cs="Arial" w:hint="eastAsia"/>
          <w:sz w:val="32"/>
          <w:szCs w:val="32"/>
        </w:rPr>
        <w:t>2018年度“三公”经费一般公共预算财政拨款支出预算为2.00万元，支出决算为0.90万元，完成预算的45.02%,2018年度“三公”经费支出决算小于预算数的主要原因是</w:t>
      </w:r>
      <w:r>
        <w:rPr>
          <w:rFonts w:ascii="仿宋" w:eastAsia="仿宋" w:hAnsi="仿宋" w:hint="eastAsia"/>
          <w:sz w:val="32"/>
          <w:szCs w:val="32"/>
        </w:rPr>
        <w:t>接待数量及批次减少</w:t>
      </w:r>
      <w:r>
        <w:rPr>
          <w:rFonts w:ascii="仿宋" w:eastAsia="仿宋" w:hAnsi="仿宋" w:cs="Arial" w:hint="eastAsia"/>
          <w:sz w:val="32"/>
          <w:szCs w:val="32"/>
        </w:rPr>
        <w:t>。</w:t>
      </w:r>
    </w:p>
    <w:p w:rsidR="00A95285" w:rsidRDefault="00A95285" w:rsidP="00A95285">
      <w:pPr>
        <w:spacing w:line="600" w:lineRule="atLeast"/>
        <w:ind w:firstLine="640"/>
        <w:jc w:val="both"/>
      </w:pPr>
      <w:r>
        <w:rPr>
          <w:rStyle w:val="a4"/>
          <w:rFonts w:ascii="仿宋" w:eastAsia="仿宋" w:hAnsi="仿宋" w:cs="Arial" w:hint="eastAsia"/>
          <w:sz w:val="32"/>
          <w:szCs w:val="32"/>
        </w:rPr>
        <w:t>2.“三公”经费一般公共预算财政拨款支出决算具体情况说明。</w:t>
      </w:r>
    </w:p>
    <w:p w:rsidR="00A95285" w:rsidRDefault="00A95285" w:rsidP="00A95285">
      <w:pPr>
        <w:spacing w:line="600" w:lineRule="atLeast"/>
        <w:ind w:firstLine="640"/>
        <w:jc w:val="both"/>
      </w:pPr>
      <w:r>
        <w:rPr>
          <w:rFonts w:ascii="仿宋" w:eastAsia="仿宋" w:hAnsi="仿宋" w:cs="Arial" w:hint="eastAsia"/>
          <w:sz w:val="32"/>
          <w:szCs w:val="32"/>
        </w:rPr>
        <w:t>2018年度“三公”经费一般公共预算财政拨款支出决算中，因公出国（境）费用支出决算为0万元，占0%，与2017年度相比，持平，无预算，无支出；公务用车购置及运行维</w:t>
      </w:r>
      <w:r>
        <w:rPr>
          <w:rFonts w:ascii="仿宋" w:eastAsia="仿宋" w:hAnsi="仿宋" w:cs="Arial" w:hint="eastAsia"/>
          <w:sz w:val="32"/>
          <w:szCs w:val="32"/>
        </w:rPr>
        <w:lastRenderedPageBreak/>
        <w:t>护费支出决算为0万元，占0%，与2017年度相比，持平，无预算，无支出；公务接待费支出决算为0.90万元，占100.00%，与2017年度相比，增加0.78万元，增长650.33%。具体情况如下：</w:t>
      </w:r>
    </w:p>
    <w:p w:rsidR="00A95285" w:rsidRDefault="00A95285" w:rsidP="00A95285">
      <w:pPr>
        <w:spacing w:line="600" w:lineRule="atLeast"/>
        <w:ind w:firstLine="640"/>
        <w:jc w:val="both"/>
      </w:pPr>
      <w:r>
        <w:rPr>
          <w:rStyle w:val="a4"/>
          <w:rFonts w:ascii="仿宋" w:eastAsia="仿宋" w:hAnsi="仿宋" w:cs="Arial" w:hint="eastAsia"/>
          <w:sz w:val="32"/>
          <w:szCs w:val="32"/>
        </w:rPr>
        <w:t>（1）因公出国（境）费</w:t>
      </w:r>
      <w:r>
        <w:rPr>
          <w:rFonts w:ascii="仿宋" w:eastAsia="仿宋" w:hAnsi="仿宋" w:cs="Arial" w:hint="eastAsia"/>
          <w:sz w:val="32"/>
          <w:szCs w:val="32"/>
        </w:rPr>
        <w:t>年初预算数为0万元，支出决算为0万元。完成年初预算的0%。主要用于机关及下属预算单位人员的公务出国（境）的住宿费、国际旅费、培训费、公杂费等支出。其中，全年使用一般公共预算财政拨款本单位组织因公出国(境)团组0个；本单位全年因公出国(境)累计0人次。</w:t>
      </w:r>
    </w:p>
    <w:p w:rsidR="00A95285" w:rsidRDefault="00A95285" w:rsidP="00A95285">
      <w:pPr>
        <w:spacing w:line="600" w:lineRule="atLeast"/>
        <w:ind w:firstLine="640"/>
        <w:jc w:val="both"/>
        <w:rPr>
          <w:rFonts w:ascii="仿宋" w:eastAsia="仿宋" w:hAnsi="仿宋" w:cs="Arial"/>
          <w:sz w:val="32"/>
          <w:szCs w:val="32"/>
        </w:rPr>
      </w:pPr>
      <w:r>
        <w:rPr>
          <w:rStyle w:val="a4"/>
          <w:rFonts w:ascii="仿宋" w:eastAsia="仿宋" w:hAnsi="仿宋" w:cs="Arial" w:hint="eastAsia"/>
          <w:sz w:val="32"/>
          <w:szCs w:val="32"/>
        </w:rPr>
        <w:t>（2）公务用车购置及运行维护费</w:t>
      </w:r>
      <w:r>
        <w:rPr>
          <w:rFonts w:ascii="仿宋" w:eastAsia="仿宋" w:hAnsi="仿宋" w:cs="Arial" w:hint="eastAsia"/>
          <w:sz w:val="32"/>
          <w:szCs w:val="32"/>
        </w:rPr>
        <w:t>年初预算数为0万元，支出决算为0万元，完成年初预算的0%。</w:t>
      </w:r>
    </w:p>
    <w:p w:rsidR="00A95285" w:rsidRDefault="00A95285" w:rsidP="00A95285">
      <w:pPr>
        <w:spacing w:line="600" w:lineRule="atLeast"/>
        <w:ind w:firstLine="640"/>
        <w:jc w:val="both"/>
      </w:pPr>
      <w:r>
        <w:rPr>
          <w:rStyle w:val="a4"/>
          <w:rFonts w:ascii="仿宋" w:eastAsia="仿宋" w:hAnsi="仿宋" w:cs="Arial" w:hint="eastAsia"/>
          <w:sz w:val="32"/>
          <w:szCs w:val="32"/>
        </w:rPr>
        <w:t>公务用车购置</w:t>
      </w:r>
      <w:r>
        <w:rPr>
          <w:rFonts w:ascii="仿宋" w:eastAsia="仿宋" w:hAnsi="仿宋" w:cs="Arial" w:hint="eastAsia"/>
          <w:sz w:val="32"/>
          <w:szCs w:val="32"/>
        </w:rPr>
        <w:t>支出0万元（含购置税等附加费用），主要用于经批准购置的0辆公务用车；</w:t>
      </w:r>
    </w:p>
    <w:p w:rsidR="00A95285" w:rsidRDefault="00A95285" w:rsidP="00A95285">
      <w:pPr>
        <w:spacing w:line="600" w:lineRule="atLeast"/>
        <w:ind w:firstLine="640"/>
        <w:jc w:val="both"/>
      </w:pPr>
      <w:r>
        <w:rPr>
          <w:rStyle w:val="a4"/>
          <w:rFonts w:ascii="仿宋" w:eastAsia="仿宋" w:hAnsi="仿宋" w:cs="Arial" w:hint="eastAsia"/>
          <w:sz w:val="32"/>
          <w:szCs w:val="32"/>
        </w:rPr>
        <w:t>公务用车运行维护费</w:t>
      </w:r>
      <w:r>
        <w:rPr>
          <w:rFonts w:ascii="仿宋" w:eastAsia="仿宋" w:hAnsi="仿宋" w:cs="Arial" w:hint="eastAsia"/>
          <w:sz w:val="32"/>
          <w:szCs w:val="32"/>
        </w:rPr>
        <w:t>支出0万元，主要用所需的公务用车燃料费、维修费、过路过桥费、保险费、安全奖励费用等支出；2018年度，本级及所属单位开支一般公共预算财政拨款的公务用车保有量为0辆。</w:t>
      </w:r>
    </w:p>
    <w:p w:rsidR="00A95285" w:rsidRDefault="00A95285" w:rsidP="00A95285">
      <w:pPr>
        <w:spacing w:line="600" w:lineRule="atLeast"/>
        <w:ind w:firstLine="640"/>
        <w:jc w:val="both"/>
      </w:pPr>
      <w:r>
        <w:rPr>
          <w:rStyle w:val="a4"/>
          <w:rFonts w:ascii="仿宋" w:eastAsia="仿宋" w:hAnsi="仿宋" w:cs="Arial" w:hint="eastAsia"/>
          <w:sz w:val="32"/>
          <w:szCs w:val="32"/>
        </w:rPr>
        <w:t>（3）公务接待费</w:t>
      </w:r>
      <w:r>
        <w:rPr>
          <w:rFonts w:ascii="仿宋" w:eastAsia="仿宋" w:hAnsi="仿宋" w:cs="Arial" w:hint="eastAsia"/>
          <w:sz w:val="32"/>
          <w:szCs w:val="32"/>
        </w:rPr>
        <w:t>年初预算数为2.00万元，支出决算为0.90万元，完成年初预算的45.02%。主要用于接待等支出。决算数小于预算数的主要原因是</w:t>
      </w:r>
      <w:r>
        <w:rPr>
          <w:rFonts w:ascii="仿宋" w:eastAsia="仿宋" w:hAnsi="仿宋" w:hint="eastAsia"/>
          <w:sz w:val="32"/>
          <w:szCs w:val="32"/>
        </w:rPr>
        <w:t>接待数量及批次减少</w:t>
      </w:r>
      <w:r>
        <w:rPr>
          <w:rFonts w:ascii="仿宋" w:eastAsia="仿宋" w:hAnsi="仿宋" w:cs="Arial" w:hint="eastAsia"/>
          <w:sz w:val="32"/>
          <w:szCs w:val="32"/>
        </w:rPr>
        <w:t>。全年</w:t>
      </w:r>
      <w:r>
        <w:rPr>
          <w:rFonts w:ascii="仿宋" w:eastAsia="仿宋" w:hAnsi="仿宋" w:cs="Arial" w:hint="eastAsia"/>
          <w:sz w:val="32"/>
          <w:szCs w:val="32"/>
        </w:rPr>
        <w:lastRenderedPageBreak/>
        <w:t>使用一般公共预算财政拨款国内公务接待8批次，累计71人次。</w:t>
      </w:r>
    </w:p>
    <w:p w:rsidR="00A95285" w:rsidRDefault="00A95285" w:rsidP="00A95285">
      <w:pPr>
        <w:spacing w:line="600" w:lineRule="atLeast"/>
        <w:ind w:firstLine="640"/>
        <w:jc w:val="both"/>
      </w:pPr>
      <w:r>
        <w:rPr>
          <w:rStyle w:val="a4"/>
          <w:rFonts w:ascii="仿宋" w:eastAsia="仿宋" w:hAnsi="仿宋" w:cs="Arial" w:hint="eastAsia"/>
          <w:sz w:val="32"/>
          <w:szCs w:val="32"/>
        </w:rPr>
        <w:t>外宾接待</w:t>
      </w:r>
      <w:r>
        <w:rPr>
          <w:rFonts w:ascii="仿宋" w:eastAsia="仿宋" w:hAnsi="仿宋" w:cs="Arial" w:hint="eastAsia"/>
          <w:sz w:val="32"/>
          <w:szCs w:val="32"/>
        </w:rPr>
        <w:t>支出0万元；接待0人次，0批次。</w:t>
      </w:r>
    </w:p>
    <w:p w:rsidR="00A95285" w:rsidRDefault="00A95285" w:rsidP="00A95285">
      <w:pPr>
        <w:spacing w:line="600" w:lineRule="atLeast"/>
        <w:ind w:firstLine="640"/>
        <w:jc w:val="both"/>
      </w:pPr>
      <w:r>
        <w:rPr>
          <w:rStyle w:val="a4"/>
          <w:rFonts w:ascii="仿宋" w:eastAsia="仿宋" w:hAnsi="仿宋" w:cs="Arial" w:hint="eastAsia"/>
          <w:sz w:val="32"/>
          <w:szCs w:val="32"/>
        </w:rPr>
        <w:t>其他国内公务接待</w:t>
      </w:r>
      <w:r>
        <w:rPr>
          <w:rFonts w:ascii="仿宋" w:eastAsia="仿宋" w:hAnsi="仿宋" w:cs="Arial" w:hint="eastAsia"/>
          <w:sz w:val="32"/>
          <w:szCs w:val="32"/>
        </w:rPr>
        <w:t>支出0.90万元，主要用于</w:t>
      </w:r>
      <w:r>
        <w:rPr>
          <w:rFonts w:ascii="仿宋" w:eastAsia="仿宋" w:hAnsi="仿宋" w:hint="eastAsia"/>
          <w:sz w:val="32"/>
          <w:szCs w:val="32"/>
        </w:rPr>
        <w:t>接待九</w:t>
      </w:r>
      <w:r>
        <w:rPr>
          <w:rFonts w:ascii="仿宋" w:eastAsia="仿宋" w:hAnsi="仿宋" w:hint="eastAsia"/>
          <w:sz w:val="32"/>
        </w:rPr>
        <w:t>三学社上级、平级组织，市区外来访单位等支出</w:t>
      </w:r>
      <w:r>
        <w:rPr>
          <w:rFonts w:ascii="仿宋" w:eastAsia="仿宋" w:hAnsi="仿宋" w:cs="Arial" w:hint="eastAsia"/>
          <w:sz w:val="32"/>
          <w:szCs w:val="32"/>
        </w:rPr>
        <w:t>。接待71人次，8批次。</w:t>
      </w:r>
    </w:p>
    <w:p w:rsidR="00A95285" w:rsidRDefault="00A95285" w:rsidP="00A95285">
      <w:pPr>
        <w:shd w:val="clear" w:color="auto" w:fill="FFFFFF"/>
        <w:spacing w:line="600" w:lineRule="atLeast"/>
        <w:ind w:firstLine="640"/>
        <w:jc w:val="both"/>
        <w:rPr>
          <w:rStyle w:val="a4"/>
          <w:rFonts w:ascii="楷体" w:eastAsia="楷体" w:hAnsi="楷体" w:cs="Arial"/>
          <w:sz w:val="32"/>
          <w:szCs w:val="32"/>
        </w:rPr>
      </w:pPr>
      <w:r>
        <w:rPr>
          <w:rStyle w:val="a4"/>
          <w:rFonts w:ascii="楷体" w:eastAsia="楷体" w:hAnsi="楷体" w:cs="Arial" w:hint="eastAsia"/>
          <w:sz w:val="32"/>
          <w:szCs w:val="32"/>
        </w:rPr>
        <w:t>（九）部门预算绩效情况说明</w:t>
      </w:r>
    </w:p>
    <w:p w:rsidR="00A95285" w:rsidRDefault="00A95285" w:rsidP="00A95285">
      <w:pPr>
        <w:spacing w:line="600" w:lineRule="atLeast"/>
        <w:ind w:firstLine="640"/>
        <w:jc w:val="both"/>
        <w:rPr>
          <w:rFonts w:ascii="仿宋" w:eastAsia="仿宋" w:hAnsi="仿宋"/>
        </w:rPr>
      </w:pPr>
      <w:r>
        <w:rPr>
          <w:rFonts w:ascii="仿宋" w:eastAsia="仿宋" w:hAnsi="仿宋" w:hint="eastAsia"/>
          <w:sz w:val="32"/>
          <w:szCs w:val="32"/>
        </w:rPr>
        <w:t>(1)部门开展的绩效自评情况。</w:t>
      </w:r>
    </w:p>
    <w:p w:rsidR="00A95285" w:rsidRDefault="00A95285" w:rsidP="00A95285">
      <w:pPr>
        <w:spacing w:line="600" w:lineRule="atLeast"/>
        <w:ind w:firstLine="640"/>
        <w:jc w:val="both"/>
        <w:rPr>
          <w:rFonts w:ascii="仿宋" w:eastAsia="仿宋" w:hAnsi="仿宋"/>
          <w:sz w:val="32"/>
          <w:szCs w:val="32"/>
        </w:rPr>
      </w:pPr>
      <w:r>
        <w:rPr>
          <w:rFonts w:ascii="仿宋" w:eastAsia="仿宋" w:hAnsi="仿宋" w:hint="eastAsia"/>
          <w:sz w:val="32"/>
          <w:szCs w:val="32"/>
        </w:rPr>
        <w:t>（2018年度本部门由财政部门组织开展的绩效评价项目0个）</w:t>
      </w:r>
      <w:bookmarkStart w:id="0" w:name="_GoBack"/>
      <w:bookmarkEnd w:id="0"/>
    </w:p>
    <w:p w:rsidR="00A95285" w:rsidRDefault="00A95285" w:rsidP="00A95285">
      <w:pPr>
        <w:spacing w:line="600" w:lineRule="atLeast"/>
        <w:ind w:firstLine="640"/>
        <w:jc w:val="both"/>
      </w:pPr>
      <w:r>
        <w:rPr>
          <w:rFonts w:ascii="仿宋" w:eastAsia="仿宋" w:hAnsi="仿宋" w:hint="eastAsia"/>
          <w:sz w:val="32"/>
          <w:szCs w:val="32"/>
        </w:rPr>
        <w:t>根据预算管理要求，本部门组织对2018年度一般公共预算项目支出开展了绩效自评，自评项目0个，共涉及资金0万元，占项目支出预算总额的0%。绩效评价结果显示，自评结果为优秀0个，良好0个，一般0个，较差 0个。</w:t>
      </w:r>
    </w:p>
    <w:p w:rsidR="00A95285" w:rsidRPr="002B3172" w:rsidRDefault="00A95285" w:rsidP="00A95285">
      <w:pPr>
        <w:spacing w:line="600" w:lineRule="atLeast"/>
        <w:ind w:firstLine="640"/>
        <w:jc w:val="both"/>
        <w:rPr>
          <w:rFonts w:ascii="仿宋" w:eastAsia="仿宋" w:hAnsi="仿宋"/>
          <w:sz w:val="32"/>
          <w:szCs w:val="32"/>
        </w:rPr>
      </w:pPr>
      <w:r w:rsidRPr="002B3172">
        <w:rPr>
          <w:rFonts w:ascii="仿宋" w:eastAsia="仿宋" w:hAnsi="仿宋" w:hint="eastAsia"/>
          <w:sz w:val="32"/>
          <w:szCs w:val="32"/>
        </w:rPr>
        <w:t xml:space="preserve"> (2)财政部门组织开展的绩效评价情况</w:t>
      </w:r>
    </w:p>
    <w:p w:rsidR="00A95285" w:rsidRDefault="00A95285" w:rsidP="00A95285">
      <w:pPr>
        <w:spacing w:line="600" w:lineRule="atLeast"/>
        <w:ind w:firstLine="640"/>
        <w:jc w:val="both"/>
        <w:rPr>
          <w:rFonts w:ascii="仿宋" w:eastAsia="仿宋" w:hAnsi="仿宋"/>
          <w:sz w:val="32"/>
          <w:szCs w:val="32"/>
        </w:rPr>
      </w:pPr>
      <w:r>
        <w:rPr>
          <w:rFonts w:ascii="仿宋" w:eastAsia="仿宋" w:hAnsi="仿宋" w:hint="eastAsia"/>
          <w:sz w:val="32"/>
          <w:szCs w:val="32"/>
        </w:rPr>
        <w:t>2018年度本部门由财政部门组织开展的绩效评价项目 0个，支出金额共计0万元。</w:t>
      </w:r>
    </w:p>
    <w:p w:rsidR="00A95285" w:rsidRDefault="00A95285" w:rsidP="00A95285">
      <w:pPr>
        <w:shd w:val="clear" w:color="auto" w:fill="FFFFFF"/>
        <w:spacing w:line="600" w:lineRule="atLeast"/>
        <w:ind w:firstLine="640"/>
        <w:jc w:val="both"/>
      </w:pPr>
    </w:p>
    <w:p w:rsidR="00A95285" w:rsidRDefault="00A95285" w:rsidP="00A95285">
      <w:pPr>
        <w:spacing w:line="600" w:lineRule="atLeast"/>
        <w:ind w:firstLine="640"/>
        <w:jc w:val="both"/>
        <w:rPr>
          <w:rStyle w:val="a4"/>
          <w:rFonts w:ascii="楷体" w:eastAsia="楷体" w:hAnsi="楷体" w:cs="Arial"/>
          <w:sz w:val="32"/>
          <w:szCs w:val="32"/>
        </w:rPr>
      </w:pPr>
      <w:r>
        <w:rPr>
          <w:rStyle w:val="a4"/>
          <w:rFonts w:ascii="楷体" w:eastAsia="楷体" w:hAnsi="楷体" w:cs="Arial" w:hint="eastAsia"/>
          <w:sz w:val="32"/>
          <w:szCs w:val="32"/>
        </w:rPr>
        <w:t>（十）其他重要事项的情况说明</w:t>
      </w:r>
    </w:p>
    <w:p w:rsidR="00A95285" w:rsidRDefault="00A95285" w:rsidP="00A95285">
      <w:pPr>
        <w:spacing w:line="600" w:lineRule="atLeast"/>
        <w:ind w:firstLine="640"/>
        <w:jc w:val="both"/>
      </w:pPr>
      <w:r>
        <w:rPr>
          <w:rStyle w:val="a4"/>
          <w:rFonts w:ascii="仿宋" w:eastAsia="仿宋" w:hAnsi="仿宋" w:cs="Arial" w:hint="eastAsia"/>
          <w:sz w:val="32"/>
          <w:szCs w:val="32"/>
        </w:rPr>
        <w:t>1.机关运行经费支出情况。</w:t>
      </w:r>
    </w:p>
    <w:p w:rsidR="00A95285" w:rsidRDefault="00A95285" w:rsidP="00A95285">
      <w:pPr>
        <w:spacing w:line="600" w:lineRule="atLeast"/>
        <w:ind w:firstLine="640"/>
        <w:jc w:val="both"/>
      </w:pPr>
      <w:r>
        <w:rPr>
          <w:rFonts w:ascii="仿宋" w:eastAsia="仿宋" w:hAnsi="仿宋" w:cs="Arial" w:hint="eastAsia"/>
          <w:sz w:val="32"/>
          <w:szCs w:val="32"/>
        </w:rPr>
        <w:t>2018年度机关运行经费支出32.07万元，比年初预算数减少4.8万元，下降13.02%，主要原因是压减。</w:t>
      </w:r>
    </w:p>
    <w:p w:rsidR="00A95285" w:rsidRDefault="00A95285" w:rsidP="00A95285">
      <w:pPr>
        <w:spacing w:line="600" w:lineRule="atLeast"/>
        <w:ind w:firstLine="640"/>
        <w:jc w:val="both"/>
      </w:pPr>
      <w:r>
        <w:rPr>
          <w:rStyle w:val="a4"/>
          <w:rFonts w:ascii="仿宋" w:eastAsia="仿宋" w:hAnsi="仿宋" w:cs="Arial" w:hint="eastAsia"/>
          <w:sz w:val="32"/>
          <w:szCs w:val="32"/>
        </w:rPr>
        <w:lastRenderedPageBreak/>
        <w:t>2.政府采购支出情况。</w:t>
      </w:r>
    </w:p>
    <w:p w:rsidR="00A95285" w:rsidRDefault="00A95285" w:rsidP="00A95285">
      <w:pPr>
        <w:spacing w:line="600" w:lineRule="atLeast"/>
        <w:ind w:firstLine="640"/>
        <w:jc w:val="both"/>
      </w:pPr>
      <w:r>
        <w:rPr>
          <w:rFonts w:ascii="仿宋" w:eastAsia="仿宋" w:hAnsi="仿宋" w:cs="Arial" w:hint="eastAsia"/>
          <w:sz w:val="32"/>
          <w:szCs w:val="32"/>
        </w:rPr>
        <w:t>2018年度政府采购支出总额1.5万元，其中：政府采购货物支出1.5万元、政府采购工程支出0万元、政府采购服务支出0万元。授予中小企业合同金额1.5万元，占政府采购支出总额的100%。其中，授予小</w:t>
      </w:r>
      <w:proofErr w:type="gramStart"/>
      <w:r>
        <w:rPr>
          <w:rFonts w:ascii="仿宋" w:eastAsia="仿宋" w:hAnsi="仿宋" w:cs="Arial" w:hint="eastAsia"/>
          <w:sz w:val="32"/>
          <w:szCs w:val="32"/>
        </w:rPr>
        <w:t>微企业</w:t>
      </w:r>
      <w:proofErr w:type="gramEnd"/>
      <w:r>
        <w:rPr>
          <w:rFonts w:ascii="仿宋" w:eastAsia="仿宋" w:hAnsi="仿宋" w:cs="Arial" w:hint="eastAsia"/>
          <w:sz w:val="32"/>
          <w:szCs w:val="32"/>
        </w:rPr>
        <w:t>合同金额0万元，占政府采购支出总额的0%。</w:t>
      </w:r>
    </w:p>
    <w:p w:rsidR="00A95285" w:rsidRDefault="00A95285" w:rsidP="00A95285">
      <w:pPr>
        <w:spacing w:line="600" w:lineRule="atLeast"/>
        <w:ind w:firstLine="640"/>
        <w:jc w:val="both"/>
      </w:pPr>
      <w:r>
        <w:rPr>
          <w:rStyle w:val="a4"/>
          <w:rFonts w:ascii="仿宋" w:eastAsia="仿宋" w:hAnsi="仿宋" w:cs="Arial" w:hint="eastAsia"/>
          <w:sz w:val="32"/>
          <w:szCs w:val="32"/>
        </w:rPr>
        <w:t>3.国有资产占有使用情况。</w:t>
      </w:r>
    </w:p>
    <w:p w:rsidR="00A95285" w:rsidRDefault="00A95285" w:rsidP="00A95285">
      <w:pPr>
        <w:spacing w:line="600" w:lineRule="atLeast"/>
        <w:ind w:firstLine="640"/>
        <w:jc w:val="both"/>
      </w:pPr>
      <w:r>
        <w:rPr>
          <w:rFonts w:ascii="仿宋" w:eastAsia="仿宋" w:hAnsi="仿宋" w:cs="Arial" w:hint="eastAsia"/>
          <w:sz w:val="32"/>
          <w:szCs w:val="32"/>
        </w:rPr>
        <w:t>截至2018年12月31日，</w:t>
      </w:r>
      <w:r>
        <w:rPr>
          <w:rFonts w:ascii="仿宋_GB2312" w:eastAsia="仿宋_GB2312" w:hAnsi="仿宋" w:hint="eastAsia"/>
          <w:sz w:val="32"/>
          <w:szCs w:val="32"/>
        </w:rPr>
        <w:t>九三学社温州市委员会</w:t>
      </w:r>
      <w:r>
        <w:rPr>
          <w:rFonts w:ascii="仿宋" w:eastAsia="仿宋" w:hAnsi="仿宋" w:cs="Arial" w:hint="eastAsia"/>
          <w:sz w:val="32"/>
          <w:szCs w:val="32"/>
        </w:rPr>
        <w:t xml:space="preserve">共有车辆0辆，其中，副部（省）级及以上领导用车0辆、主要领导干部用车0辆、机要通信用车0辆、应急保障用车0辆、执法执勤用车0辆、特种专业技术用车0辆、离退休干部用车0辆、其他用车0辆。单价50万元以上通用设备0台（套），单价100万元以上专用设备0台（套）。 </w:t>
      </w:r>
    </w:p>
    <w:p w:rsidR="00A95285" w:rsidRDefault="00A95285" w:rsidP="00A95285">
      <w:pPr>
        <w:spacing w:line="600" w:lineRule="atLeast"/>
        <w:ind w:firstLine="640"/>
        <w:jc w:val="both"/>
      </w:pPr>
      <w:r>
        <w:rPr>
          <w:rStyle w:val="a4"/>
          <w:rFonts w:ascii="黑体" w:eastAsia="黑体" w:hAnsi="黑体" w:cs="Arial" w:hint="eastAsia"/>
          <w:sz w:val="32"/>
          <w:szCs w:val="32"/>
        </w:rPr>
        <w:t>四、名词解释</w:t>
      </w:r>
    </w:p>
    <w:p w:rsidR="00A95285" w:rsidRDefault="00A95285" w:rsidP="00A95285">
      <w:pPr>
        <w:spacing w:line="600" w:lineRule="atLeast"/>
        <w:ind w:firstLine="640"/>
        <w:jc w:val="both"/>
      </w:pPr>
      <w:r>
        <w:rPr>
          <w:rFonts w:ascii="仿宋" w:eastAsia="仿宋" w:hAnsi="仿宋" w:cs="Arial" w:hint="eastAsia"/>
          <w:sz w:val="32"/>
          <w:szCs w:val="32"/>
        </w:rPr>
        <w:t>1.财政拨款收入：指本级财政部</w:t>
      </w:r>
      <w:proofErr w:type="gramStart"/>
      <w:r>
        <w:rPr>
          <w:rFonts w:ascii="仿宋" w:eastAsia="仿宋" w:hAnsi="仿宋" w:cs="Arial" w:hint="eastAsia"/>
          <w:sz w:val="32"/>
          <w:szCs w:val="32"/>
        </w:rPr>
        <w:t>门当年</w:t>
      </w:r>
      <w:proofErr w:type="gramEnd"/>
      <w:r>
        <w:rPr>
          <w:rFonts w:ascii="仿宋" w:eastAsia="仿宋" w:hAnsi="仿宋" w:cs="Arial" w:hint="eastAsia"/>
          <w:sz w:val="32"/>
          <w:szCs w:val="32"/>
        </w:rPr>
        <w:t>拨付的财政预算资金，包括一般公共预算财政拨款和政府性基金预算财政拨款。</w:t>
      </w:r>
    </w:p>
    <w:p w:rsidR="00A95285" w:rsidRDefault="00A95285" w:rsidP="00A95285">
      <w:pPr>
        <w:spacing w:line="600" w:lineRule="atLeast"/>
        <w:ind w:firstLine="640"/>
        <w:jc w:val="both"/>
      </w:pPr>
      <w:r>
        <w:rPr>
          <w:rFonts w:ascii="仿宋" w:eastAsia="仿宋" w:hAnsi="仿宋" w:cs="Arial" w:hint="eastAsia"/>
          <w:sz w:val="32"/>
          <w:szCs w:val="32"/>
        </w:rPr>
        <w:t>2.事业收入：指事业单位开展专业业务活动及辅助活动所取得的收入。</w:t>
      </w:r>
    </w:p>
    <w:p w:rsidR="00A95285" w:rsidRDefault="00A95285" w:rsidP="00A95285">
      <w:pPr>
        <w:spacing w:line="600" w:lineRule="atLeast"/>
        <w:ind w:firstLine="640"/>
        <w:jc w:val="both"/>
      </w:pPr>
      <w:r>
        <w:rPr>
          <w:rFonts w:ascii="仿宋" w:eastAsia="仿宋" w:hAnsi="仿宋" w:cs="Arial" w:hint="eastAsia"/>
          <w:sz w:val="32"/>
          <w:szCs w:val="32"/>
        </w:rPr>
        <w:t>3.经营收入：指事业单位在专业业务活动及辅助活动之外开展非独立核算经营活动取得的收入。</w:t>
      </w:r>
    </w:p>
    <w:p w:rsidR="00A95285" w:rsidRDefault="00A95285" w:rsidP="00A95285">
      <w:pPr>
        <w:spacing w:line="600" w:lineRule="atLeast"/>
        <w:ind w:firstLine="640"/>
        <w:jc w:val="both"/>
      </w:pPr>
      <w:r>
        <w:rPr>
          <w:rFonts w:ascii="仿宋" w:eastAsia="仿宋" w:hAnsi="仿宋" w:cs="Arial" w:hint="eastAsia"/>
          <w:sz w:val="32"/>
          <w:szCs w:val="32"/>
        </w:rPr>
        <w:lastRenderedPageBreak/>
        <w:t>4.其他收入：指预算单位在“财政拨款”、“事业收入”、“经营收入”、“上级补助收入”、“附属单位上缴收入”等之外取得的各项收入。</w:t>
      </w:r>
    </w:p>
    <w:p w:rsidR="00A95285" w:rsidRDefault="00A95285" w:rsidP="00A95285">
      <w:pPr>
        <w:spacing w:line="600" w:lineRule="atLeast"/>
        <w:ind w:firstLine="640"/>
        <w:jc w:val="both"/>
      </w:pPr>
      <w:r>
        <w:rPr>
          <w:rFonts w:ascii="仿宋" w:eastAsia="仿宋" w:hAnsi="仿宋" w:cs="Arial" w:hint="eastAsia"/>
          <w:sz w:val="32"/>
          <w:szCs w:val="32"/>
        </w:rPr>
        <w:t>5.用事业基金弥补收支差额：指事业单位当年的“财政拨款收入”“事业收入”“其他收入”等不足以安排当年支出的情况下，使用以前年度积累的事业基金弥补本年收支缺口的资金。</w:t>
      </w:r>
    </w:p>
    <w:p w:rsidR="00A95285" w:rsidRDefault="00A95285" w:rsidP="00A95285">
      <w:pPr>
        <w:spacing w:line="600" w:lineRule="atLeast"/>
        <w:ind w:firstLine="640"/>
        <w:jc w:val="both"/>
      </w:pPr>
      <w:r>
        <w:rPr>
          <w:rFonts w:ascii="仿宋" w:eastAsia="仿宋" w:hAnsi="仿宋" w:cs="Arial" w:hint="eastAsia"/>
          <w:sz w:val="32"/>
          <w:szCs w:val="32"/>
        </w:rPr>
        <w:t>6.年初结转和结余：指预算单位以前年度尚未完成、结转到本年仍按原规定用途继续使用的资金。</w:t>
      </w:r>
    </w:p>
    <w:p w:rsidR="00A95285" w:rsidRDefault="00A95285" w:rsidP="00A95285">
      <w:pPr>
        <w:spacing w:line="600" w:lineRule="atLeast"/>
        <w:ind w:firstLine="640"/>
        <w:jc w:val="both"/>
      </w:pPr>
      <w:r>
        <w:rPr>
          <w:rFonts w:ascii="仿宋" w:eastAsia="仿宋" w:hAnsi="仿宋" w:cs="Arial" w:hint="eastAsia"/>
          <w:sz w:val="32"/>
          <w:szCs w:val="32"/>
        </w:rPr>
        <w:t>7.年末结转和结余：指单位按有关规定结转到下年或以后年度继续使用的资金。</w:t>
      </w:r>
    </w:p>
    <w:p w:rsidR="00A95285" w:rsidRDefault="00A95285" w:rsidP="00A95285">
      <w:pPr>
        <w:spacing w:line="600" w:lineRule="atLeast"/>
        <w:ind w:firstLine="640"/>
        <w:jc w:val="both"/>
      </w:pPr>
      <w:r>
        <w:rPr>
          <w:rFonts w:ascii="仿宋" w:eastAsia="仿宋" w:hAnsi="仿宋" w:cs="Arial" w:hint="eastAsia"/>
          <w:sz w:val="32"/>
          <w:szCs w:val="32"/>
        </w:rPr>
        <w:t>8.基本支出：指预算单位为保障其正常运转，完成日常工作任务所发生的支出，包括人员经费支出和日常公用经费支出。</w:t>
      </w:r>
    </w:p>
    <w:p w:rsidR="00A95285" w:rsidRDefault="00A95285" w:rsidP="00A95285">
      <w:pPr>
        <w:spacing w:line="600" w:lineRule="atLeast"/>
        <w:ind w:firstLine="640"/>
        <w:jc w:val="both"/>
      </w:pPr>
      <w:r>
        <w:rPr>
          <w:rFonts w:ascii="仿宋" w:eastAsia="仿宋" w:hAnsi="仿宋" w:cs="Arial" w:hint="eastAsia"/>
          <w:sz w:val="32"/>
          <w:szCs w:val="32"/>
        </w:rPr>
        <w:t>9.项目支出：指预算单位为完成其特定的行政工作任务或事业发展目标所发生的支出。</w:t>
      </w:r>
    </w:p>
    <w:p w:rsidR="00A95285" w:rsidRDefault="00A95285" w:rsidP="00A95285">
      <w:pPr>
        <w:spacing w:line="600" w:lineRule="atLeast"/>
        <w:ind w:firstLine="640"/>
        <w:jc w:val="both"/>
      </w:pPr>
      <w:r>
        <w:rPr>
          <w:rFonts w:ascii="仿宋" w:eastAsia="仿宋" w:hAnsi="仿宋" w:cs="Arial" w:hint="eastAsia"/>
          <w:sz w:val="32"/>
          <w:szCs w:val="32"/>
        </w:rPr>
        <w:t>10.经营支出：指事业单位在专业业务活动及其辅助活动之外开展非独立核算经营活动发生的支出。</w:t>
      </w:r>
    </w:p>
    <w:p w:rsidR="00A95285" w:rsidRDefault="00A95285" w:rsidP="00A95285">
      <w:pPr>
        <w:spacing w:line="600" w:lineRule="atLeast"/>
        <w:ind w:firstLine="640"/>
        <w:jc w:val="both"/>
      </w:pPr>
      <w:r>
        <w:rPr>
          <w:rFonts w:ascii="仿宋" w:eastAsia="仿宋" w:hAnsi="仿宋" w:cs="Arial" w:hint="eastAsia"/>
          <w:sz w:val="32"/>
          <w:szCs w:val="32"/>
        </w:rPr>
        <w:t>11.“三公”经费：纳入财政预决算管理的“三公”经费，是指部门用一般公共预算财政拨款安排的因公出国（境）费、公务用车购置及运行费和公务接待费。其中，因公出国（境）</w:t>
      </w:r>
      <w:proofErr w:type="gramStart"/>
      <w:r>
        <w:rPr>
          <w:rFonts w:ascii="仿宋" w:eastAsia="仿宋" w:hAnsi="仿宋" w:cs="Arial" w:hint="eastAsia"/>
          <w:sz w:val="32"/>
          <w:szCs w:val="32"/>
        </w:rPr>
        <w:t>费反映</w:t>
      </w:r>
      <w:proofErr w:type="gramEnd"/>
      <w:r>
        <w:rPr>
          <w:rFonts w:ascii="仿宋" w:eastAsia="仿宋" w:hAnsi="仿宋" w:cs="Arial" w:hint="eastAsia"/>
          <w:sz w:val="32"/>
          <w:szCs w:val="32"/>
        </w:rPr>
        <w:t>单位公务出国（境）的国际旅费、国外城市间</w:t>
      </w:r>
      <w:r>
        <w:rPr>
          <w:rFonts w:ascii="仿宋" w:eastAsia="仿宋" w:hAnsi="仿宋" w:cs="Arial" w:hint="eastAsia"/>
          <w:sz w:val="32"/>
          <w:szCs w:val="32"/>
        </w:rPr>
        <w:lastRenderedPageBreak/>
        <w:t>交通费、住宿费、伙食费、培训费、公杂费等支出，不含教学科研人员学术交流；公务用车购置及运行</w:t>
      </w:r>
      <w:proofErr w:type="gramStart"/>
      <w:r>
        <w:rPr>
          <w:rFonts w:ascii="仿宋" w:eastAsia="仿宋" w:hAnsi="仿宋" w:cs="Arial" w:hint="eastAsia"/>
          <w:sz w:val="32"/>
          <w:szCs w:val="32"/>
        </w:rPr>
        <w:t>费反映</w:t>
      </w:r>
      <w:proofErr w:type="gramEnd"/>
      <w:r>
        <w:rPr>
          <w:rFonts w:ascii="仿宋" w:eastAsia="仿宋" w:hAnsi="仿宋" w:cs="Arial" w:hint="eastAsia"/>
          <w:sz w:val="32"/>
          <w:szCs w:val="32"/>
        </w:rPr>
        <w:t>单位公务用车车辆购置支出（</w:t>
      </w:r>
      <w:proofErr w:type="gramStart"/>
      <w:r>
        <w:rPr>
          <w:rFonts w:ascii="仿宋" w:eastAsia="仿宋" w:hAnsi="仿宋" w:cs="Arial" w:hint="eastAsia"/>
          <w:sz w:val="32"/>
          <w:szCs w:val="32"/>
        </w:rPr>
        <w:t>含车辆</w:t>
      </w:r>
      <w:proofErr w:type="gramEnd"/>
      <w:r>
        <w:rPr>
          <w:rFonts w:ascii="仿宋" w:eastAsia="仿宋" w:hAnsi="仿宋" w:cs="Arial" w:hint="eastAsia"/>
          <w:sz w:val="32"/>
          <w:szCs w:val="32"/>
        </w:rPr>
        <w:t>购置税）</w:t>
      </w:r>
      <w:proofErr w:type="gramStart"/>
      <w:r>
        <w:rPr>
          <w:rFonts w:ascii="仿宋" w:eastAsia="仿宋" w:hAnsi="仿宋" w:cs="Arial" w:hint="eastAsia"/>
          <w:sz w:val="32"/>
          <w:szCs w:val="32"/>
        </w:rPr>
        <w:t>及燃费</w:t>
      </w:r>
      <w:proofErr w:type="gramEnd"/>
      <w:r>
        <w:rPr>
          <w:rFonts w:ascii="仿宋" w:eastAsia="仿宋" w:hAnsi="仿宋" w:cs="Arial" w:hint="eastAsia"/>
          <w:sz w:val="32"/>
          <w:szCs w:val="32"/>
        </w:rPr>
        <w:t>、维修费、过桥过路费、保险费、安全奖励费用等支出；公务接待</w:t>
      </w:r>
      <w:proofErr w:type="gramStart"/>
      <w:r>
        <w:rPr>
          <w:rFonts w:ascii="仿宋" w:eastAsia="仿宋" w:hAnsi="仿宋" w:cs="Arial" w:hint="eastAsia"/>
          <w:sz w:val="32"/>
          <w:szCs w:val="32"/>
        </w:rPr>
        <w:t>费反映</w:t>
      </w:r>
      <w:proofErr w:type="gramEnd"/>
      <w:r>
        <w:rPr>
          <w:rFonts w:ascii="仿宋" w:eastAsia="仿宋" w:hAnsi="仿宋" w:cs="Arial" w:hint="eastAsia"/>
          <w:sz w:val="32"/>
          <w:szCs w:val="32"/>
        </w:rPr>
        <w:t>单位按规定开支的各类公务接待（含外宾接待）支出。</w:t>
      </w:r>
    </w:p>
    <w:p w:rsidR="00A95285" w:rsidRDefault="00A95285" w:rsidP="00A95285">
      <w:pPr>
        <w:spacing w:line="600" w:lineRule="atLeast"/>
        <w:ind w:firstLine="640"/>
        <w:jc w:val="both"/>
      </w:pPr>
      <w:r>
        <w:rPr>
          <w:rFonts w:ascii="仿宋" w:eastAsia="仿宋" w:hAnsi="仿宋" w:cs="Arial" w:hint="eastAsia"/>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95285" w:rsidRDefault="00A95285" w:rsidP="00A95285">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13. 一般公共服务（类）民主党派及工商联事务（款）行政运行（项）：反映行政单位的基本支出。主要是单位用于保障机构正常运行、开展日常工作的基本支出。</w:t>
      </w:r>
    </w:p>
    <w:p w:rsidR="00A95285" w:rsidRDefault="00A95285" w:rsidP="00A95285">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14. 一般公共服务（类）民主党派及工商联事务（款）  一般行政管理事务（项）：反映行政单位未单独设置项级科目的其他项目支出。如：专项业务费、市级成员活动费工作的项目支出等。</w:t>
      </w:r>
    </w:p>
    <w:p w:rsidR="00A95285" w:rsidRDefault="00A95285" w:rsidP="00A95285">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15、社会保障和就业支出（类）行政事业单位离退休（款）机关事业单位基本养老保险缴费支出（项）：反映机关事业单位实施养老保险制度由单位缴纳的基本养老保险费支出。</w:t>
      </w:r>
    </w:p>
    <w:p w:rsidR="00A95285" w:rsidRDefault="00A95285" w:rsidP="00A95285">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lastRenderedPageBreak/>
        <w:t>16、社会保障和就业支出（类）行政事业单位离退休（款）机关事业单位职业年金缴费支出（项）：反映机关事业单位实施养老保险制度由单位缴纳的职业年金支出。</w:t>
      </w:r>
    </w:p>
    <w:p w:rsidR="00A95285" w:rsidRDefault="00A95285" w:rsidP="00A95285">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17、医疗卫生与计划生育支出（类）行政事业单位医疗（款）行政单位医疗（项）：反映财政部门集中安排的行政单位基本医疗保险缴费经费，未参加医疗保险的行政单位的公费医疗经费，按国家规定享受离休人员待遇的医疗经费。</w:t>
      </w:r>
    </w:p>
    <w:p w:rsidR="00A95285" w:rsidRDefault="00A95285" w:rsidP="00A95285">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18、住房保障支出（类）住房改革支出（款）住房公积金（项）：反映行政事业单位按人力资源和社会保障部、财政部规定的基本工资和津贴补贴以及规定比例为职工缴纳的住房公积金。</w:t>
      </w:r>
    </w:p>
    <w:p w:rsidR="00A95285" w:rsidRDefault="00A95285" w:rsidP="00A95285">
      <w:pPr>
        <w:shd w:val="clear" w:color="auto" w:fill="FFFFFF"/>
        <w:spacing w:line="600" w:lineRule="atLeast"/>
        <w:ind w:firstLine="640"/>
        <w:jc w:val="both"/>
        <w:rPr>
          <w:rFonts w:ascii="仿宋" w:eastAsia="仿宋" w:hAnsi="仿宋" w:cs="Arial"/>
          <w:sz w:val="32"/>
          <w:szCs w:val="32"/>
        </w:rPr>
      </w:pPr>
      <w:r>
        <w:rPr>
          <w:rFonts w:ascii="仿宋" w:eastAsia="仿宋" w:hAnsi="仿宋" w:cs="Arial" w:hint="eastAsia"/>
          <w:sz w:val="32"/>
          <w:szCs w:val="32"/>
        </w:rPr>
        <w:t>19、住房保障（类）住房改革支出（款）购房补贴（项）：反映按房改政策规定，行政事业单位向符合条件职工（含离退休人员）、军队（含武警）向转役复员离退休人员发放的用于购买住房的补贴。</w:t>
      </w:r>
    </w:p>
    <w:p w:rsidR="00A95285" w:rsidRDefault="00A95285" w:rsidP="00A95285">
      <w:pPr>
        <w:spacing w:line="600" w:lineRule="atLeast"/>
        <w:ind w:firstLine="640"/>
        <w:jc w:val="both"/>
      </w:pPr>
    </w:p>
    <w:p w:rsidR="008D17A0" w:rsidRPr="00A95285" w:rsidRDefault="008D17A0"/>
    <w:sectPr w:rsidR="008D17A0" w:rsidRPr="00A95285">
      <w:pgSz w:w="11907"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85"/>
    <w:rsid w:val="0008169C"/>
    <w:rsid w:val="002B3172"/>
    <w:rsid w:val="008D17A0"/>
    <w:rsid w:val="00A95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285"/>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5285"/>
    <w:pPr>
      <w:spacing w:before="100" w:beforeAutospacing="1" w:after="100" w:afterAutospacing="1"/>
    </w:pPr>
  </w:style>
  <w:style w:type="character" w:styleId="a4">
    <w:name w:val="Strong"/>
    <w:basedOn w:val="a0"/>
    <w:uiPriority w:val="22"/>
    <w:qFormat/>
    <w:rsid w:val="00A952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285"/>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5285"/>
    <w:pPr>
      <w:spacing w:before="100" w:beforeAutospacing="1" w:after="100" w:afterAutospacing="1"/>
    </w:pPr>
  </w:style>
  <w:style w:type="character" w:styleId="a4">
    <w:name w:val="Strong"/>
    <w:basedOn w:val="a0"/>
    <w:uiPriority w:val="22"/>
    <w:qFormat/>
    <w:rsid w:val="00A952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917</Words>
  <Characters>5227</Characters>
  <Application>Microsoft Office Word</Application>
  <DocSecurity>0</DocSecurity>
  <Lines>43</Lines>
  <Paragraphs>12</Paragraphs>
  <ScaleCrop>false</ScaleCrop>
  <Company>微软中国</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2019-09-23T03:29:00Z</dcterms:created>
  <dcterms:modified xsi:type="dcterms:W3CDTF">2019-09-24T03:05:00Z</dcterms:modified>
</cp:coreProperties>
</file>